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689"/>
        <w:gridCol w:w="6139"/>
      </w:tblGrid>
      <w:tr w:rsidR="00872347" w:rsidTr="00D731B9">
        <w:tc>
          <w:tcPr>
            <w:tcW w:w="2689" w:type="dxa"/>
          </w:tcPr>
          <w:p w:rsidR="00872347" w:rsidRDefault="00872347" w:rsidP="0092333B">
            <w:pPr>
              <w:jc w:val="both"/>
            </w:pPr>
            <w:r>
              <w:rPr>
                <w:noProof/>
                <w:lang w:eastAsia="es-CL"/>
              </w:rPr>
              <w:drawing>
                <wp:anchor distT="0" distB="0" distL="114300" distR="114300" simplePos="0" relativeHeight="251659264" behindDoc="0" locked="0" layoutInCell="1" allowOverlap="1" wp14:anchorId="2D1A7D73" wp14:editId="6C4B7CD1">
                  <wp:simplePos x="0" y="0"/>
                  <wp:positionH relativeFrom="column">
                    <wp:posOffset>67310</wp:posOffset>
                  </wp:positionH>
                  <wp:positionV relativeFrom="paragraph">
                    <wp:posOffset>126365</wp:posOffset>
                  </wp:positionV>
                  <wp:extent cx="1436400" cy="1263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cambpequeñ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6400" cy="1263600"/>
                          </a:xfrm>
                          <a:prstGeom prst="rect">
                            <a:avLst/>
                          </a:prstGeom>
                        </pic:spPr>
                      </pic:pic>
                    </a:graphicData>
                  </a:graphic>
                  <wp14:sizeRelH relativeFrom="margin">
                    <wp14:pctWidth>0</wp14:pctWidth>
                  </wp14:sizeRelH>
                  <wp14:sizeRelV relativeFrom="margin">
                    <wp14:pctHeight>0</wp14:pctHeight>
                  </wp14:sizeRelV>
                </wp:anchor>
              </w:drawing>
            </w:r>
          </w:p>
        </w:tc>
        <w:tc>
          <w:tcPr>
            <w:tcW w:w="6139" w:type="dxa"/>
          </w:tcPr>
          <w:p w:rsidR="00872347" w:rsidRDefault="00872347" w:rsidP="0092333B">
            <w:pPr>
              <w:jc w:val="both"/>
              <w:rPr>
                <w:b/>
              </w:rPr>
            </w:pPr>
          </w:p>
          <w:p w:rsidR="00872347" w:rsidRDefault="00872347" w:rsidP="0092333B">
            <w:pPr>
              <w:jc w:val="both"/>
              <w:rPr>
                <w:b/>
              </w:rPr>
            </w:pPr>
          </w:p>
          <w:p w:rsidR="00872347" w:rsidRDefault="00872347" w:rsidP="0092333B">
            <w:pPr>
              <w:jc w:val="both"/>
              <w:rPr>
                <w:b/>
              </w:rPr>
            </w:pPr>
          </w:p>
          <w:p w:rsidR="00872347" w:rsidRPr="00AE4BDF" w:rsidRDefault="00872347" w:rsidP="00136C0C">
            <w:pPr>
              <w:jc w:val="center"/>
              <w:rPr>
                <w:b/>
              </w:rPr>
            </w:pPr>
            <w:r w:rsidRPr="00857D8F">
              <w:rPr>
                <w:b/>
              </w:rPr>
              <w:t xml:space="preserve">ACTA </w:t>
            </w:r>
            <w:r w:rsidR="001407A7">
              <w:rPr>
                <w:b/>
              </w:rPr>
              <w:t>REUNIÓN DIRECTORIO N°16</w:t>
            </w:r>
            <w:r w:rsidRPr="00AE4BDF">
              <w:rPr>
                <w:b/>
              </w:rPr>
              <w:t>/2023</w:t>
            </w:r>
          </w:p>
          <w:p w:rsidR="00872347" w:rsidRDefault="00872347" w:rsidP="00136C0C">
            <w:pPr>
              <w:jc w:val="center"/>
            </w:pPr>
            <w:r w:rsidRPr="00AE4BDF">
              <w:t>Lugar: Reunión vía telemática (zoom)</w:t>
            </w:r>
          </w:p>
          <w:p w:rsidR="00872347" w:rsidRDefault="00872347" w:rsidP="00136C0C">
            <w:pPr>
              <w:jc w:val="center"/>
            </w:pPr>
            <w:r w:rsidRPr="00AE4BDF">
              <w:t xml:space="preserve">Fecha: </w:t>
            </w:r>
            <w:r w:rsidR="003577D1">
              <w:t>30</w:t>
            </w:r>
            <w:r w:rsidRPr="00AE4BDF">
              <w:t xml:space="preserve"> de agosto 2023</w:t>
            </w:r>
          </w:p>
          <w:p w:rsidR="00872347" w:rsidRDefault="00872347" w:rsidP="003577D1">
            <w:pPr>
              <w:jc w:val="center"/>
            </w:pPr>
            <w:r>
              <w:t xml:space="preserve">Hora: </w:t>
            </w:r>
            <w:r w:rsidR="003577D1">
              <w:t>20</w:t>
            </w:r>
            <w:r w:rsidRPr="00AE4BDF">
              <w:t>:</w:t>
            </w:r>
            <w:r w:rsidR="003577D1">
              <w:t>0</w:t>
            </w:r>
            <w:r w:rsidRPr="00AE4BDF">
              <w:t>0</w:t>
            </w:r>
          </w:p>
        </w:tc>
      </w:tr>
    </w:tbl>
    <w:p w:rsidR="00872347" w:rsidRDefault="00872347" w:rsidP="0092333B">
      <w:pPr>
        <w:jc w:val="both"/>
        <w:rPr>
          <w:b/>
        </w:rPr>
      </w:pPr>
    </w:p>
    <w:p w:rsidR="00EB030A" w:rsidRPr="00AE4BDF" w:rsidRDefault="00EB030A" w:rsidP="0092333B">
      <w:pPr>
        <w:jc w:val="both"/>
        <w:rPr>
          <w:b/>
        </w:rPr>
      </w:pPr>
      <w:r w:rsidRPr="00AE4BDF">
        <w:rPr>
          <w:b/>
        </w:rPr>
        <w:t>1.- Asistencia:</w:t>
      </w:r>
    </w:p>
    <w:p w:rsidR="009C25AD" w:rsidRDefault="009C25AD" w:rsidP="0092333B">
      <w:pPr>
        <w:jc w:val="both"/>
        <w:rPr>
          <w:b/>
        </w:rPr>
      </w:pPr>
    </w:p>
    <w:p w:rsidR="00EB030A" w:rsidRPr="00AE4BDF" w:rsidRDefault="009C25AD" w:rsidP="0092333B">
      <w:pPr>
        <w:jc w:val="both"/>
      </w:pPr>
      <w:r>
        <w:rPr>
          <w:b/>
        </w:rPr>
        <w:t xml:space="preserve">1.1.- </w:t>
      </w:r>
      <w:r w:rsidR="00EB030A" w:rsidRPr="009C25AD">
        <w:rPr>
          <w:b/>
        </w:rPr>
        <w:t>Directores</w:t>
      </w:r>
      <w:r w:rsidR="00EB030A" w:rsidRPr="00AE4BDF">
        <w:t xml:space="preserve">: Marco Sciolla, </w:t>
      </w:r>
      <w:r w:rsidR="006B6F5A">
        <w:t xml:space="preserve">Mauricio Ruíz, </w:t>
      </w:r>
      <w:r w:rsidR="00EB030A" w:rsidRPr="00AE4BDF">
        <w:t>Fabian Urbina, Giovani Loch, Renato</w:t>
      </w:r>
      <w:r w:rsidR="006B6F5A">
        <w:t xml:space="preserve"> V</w:t>
      </w:r>
      <w:r w:rsidR="00EB030A" w:rsidRPr="00AE4BDF">
        <w:t>alenzuela</w:t>
      </w:r>
      <w:r w:rsidR="00342795">
        <w:t>, Andrés Barra, Walton Edwards</w:t>
      </w:r>
      <w:r w:rsidR="00EB030A" w:rsidRPr="00AE4BDF">
        <w:t xml:space="preserve"> y Camilo Contreras.</w:t>
      </w:r>
    </w:p>
    <w:p w:rsidR="009C25AD" w:rsidRDefault="009C25AD" w:rsidP="0092333B">
      <w:pPr>
        <w:jc w:val="both"/>
        <w:rPr>
          <w:b/>
        </w:rPr>
      </w:pPr>
    </w:p>
    <w:p w:rsidR="00D344B2" w:rsidRDefault="009C25AD" w:rsidP="0092333B">
      <w:pPr>
        <w:jc w:val="both"/>
        <w:rPr>
          <w:b/>
        </w:rPr>
      </w:pPr>
      <w:r>
        <w:rPr>
          <w:b/>
        </w:rPr>
        <w:t>2.- Temas a tratar</w:t>
      </w:r>
    </w:p>
    <w:p w:rsidR="009C25AD" w:rsidRDefault="009C25AD" w:rsidP="009C25AD">
      <w:pPr>
        <w:jc w:val="both"/>
      </w:pPr>
      <w:r>
        <w:t>2.1.-</w:t>
      </w:r>
      <w:r w:rsidR="00782C34">
        <w:t xml:space="preserve"> </w:t>
      </w:r>
      <w:r w:rsidRPr="009C25AD">
        <w:t xml:space="preserve">Operación </w:t>
      </w:r>
      <w:r w:rsidR="00272B19">
        <w:t>en</w:t>
      </w:r>
      <w:r w:rsidRPr="009C25AD">
        <w:t xml:space="preserve"> SCCV por trabajos de asfaltado de calles de rodaje</w:t>
      </w:r>
    </w:p>
    <w:p w:rsidR="009C25AD" w:rsidRDefault="009C25AD" w:rsidP="009C25AD">
      <w:pPr>
        <w:jc w:val="both"/>
      </w:pPr>
      <w:r w:rsidRPr="009C25AD">
        <w:t>2.2.- Cálculo del valor de la hora de vuelo</w:t>
      </w:r>
    </w:p>
    <w:p w:rsidR="009308B2" w:rsidRPr="009C25AD" w:rsidRDefault="009308B2" w:rsidP="009C25AD">
      <w:pPr>
        <w:jc w:val="both"/>
      </w:pPr>
      <w:r>
        <w:t>2.3.- Falla del Transponder del CC-LTE</w:t>
      </w:r>
    </w:p>
    <w:p w:rsidR="009C25AD" w:rsidRDefault="009C25AD" w:rsidP="0092333B">
      <w:pPr>
        <w:jc w:val="both"/>
        <w:rPr>
          <w:b/>
        </w:rPr>
      </w:pPr>
    </w:p>
    <w:p w:rsidR="00782C34" w:rsidRDefault="00782C34" w:rsidP="0092333B">
      <w:pPr>
        <w:jc w:val="both"/>
        <w:rPr>
          <w:b/>
        </w:rPr>
      </w:pPr>
      <w:r w:rsidRPr="00782C34">
        <w:rPr>
          <w:b/>
        </w:rPr>
        <w:t>3.- Operación de SCCV por trabajos de asfaltado de calles de rodaje</w:t>
      </w:r>
    </w:p>
    <w:p w:rsidR="00782C34" w:rsidRDefault="00782C34" w:rsidP="0092333B">
      <w:pPr>
        <w:jc w:val="both"/>
      </w:pPr>
      <w:r>
        <w:t xml:space="preserve">El </w:t>
      </w:r>
      <w:r w:rsidRPr="00107365">
        <w:rPr>
          <w:b/>
        </w:rPr>
        <w:t>Director PREVAC</w:t>
      </w:r>
      <w:r>
        <w:t xml:space="preserve"> propone operar en SCPD con el propósito de reducir los incidentes </w:t>
      </w:r>
      <w:r w:rsidR="00272B19">
        <w:t>y/</w:t>
      </w:r>
      <w:r>
        <w:t xml:space="preserve">o accidentes dado los trabajos de asfaltado de </w:t>
      </w:r>
      <w:r w:rsidR="00272B19">
        <w:t xml:space="preserve">las </w:t>
      </w:r>
      <w:r>
        <w:t>pitas de rodaje en SCCV. Sostiene además que operar en SCPD será una nueva experiencia para los pilotos</w:t>
      </w:r>
      <w:r w:rsidR="00272B19">
        <w:t xml:space="preserve"> del club</w:t>
      </w:r>
      <w:r>
        <w:t>.</w:t>
      </w:r>
    </w:p>
    <w:p w:rsidR="00782C34" w:rsidRDefault="00782C34" w:rsidP="0092333B">
      <w:pPr>
        <w:jc w:val="both"/>
      </w:pPr>
      <w:r>
        <w:t xml:space="preserve">El </w:t>
      </w:r>
      <w:r w:rsidRPr="00107365">
        <w:rPr>
          <w:b/>
        </w:rPr>
        <w:t>Presidente</w:t>
      </w:r>
      <w:r>
        <w:t xml:space="preserve"> y luego de haber realizado instrucción en SCCV el día jueves </w:t>
      </w:r>
      <w:r w:rsidR="00272B19">
        <w:t>24 del mes en curso</w:t>
      </w:r>
      <w:r>
        <w:t xml:space="preserve">, comenta que ese día había poco tráfico y que las complicaciones se observaron </w:t>
      </w:r>
      <w:r w:rsidR="00272B19">
        <w:t xml:space="preserve">principalmente </w:t>
      </w:r>
      <w:r>
        <w:t>en la zona de carguío de combust</w:t>
      </w:r>
      <w:r w:rsidR="00272B19">
        <w:t xml:space="preserve">ible. No obstante, desde lo que él </w:t>
      </w:r>
      <w:r>
        <w:t xml:space="preserve">logró </w:t>
      </w:r>
      <w:r w:rsidR="00272B19">
        <w:t>apreciar</w:t>
      </w:r>
      <w:r>
        <w:t>, se ve bastante ordenado dicho procedimiento. Comenta que el socio e Instructor Gabriel Rocha</w:t>
      </w:r>
      <w:r w:rsidR="00272B19">
        <w:t>, habló con é</w:t>
      </w:r>
      <w:r>
        <w:t xml:space="preserve">l luego de haber realizado instrucción encontrándose con mucho </w:t>
      </w:r>
      <w:r w:rsidR="00272B19">
        <w:t>tráfico, entre las escuelas de v</w:t>
      </w:r>
      <w:r>
        <w:t>uelo que operan en SC</w:t>
      </w:r>
      <w:r w:rsidR="00272B19">
        <w:t>C</w:t>
      </w:r>
      <w:r>
        <w:t xml:space="preserve">V más aquellas que provienen de otros aeródromos </w:t>
      </w:r>
      <w:r w:rsidR="00347EC4">
        <w:t>como,</w:t>
      </w:r>
      <w:r>
        <w:t xml:space="preserve"> por ejemplo, la Escuela de Vuelo “Santa María”.</w:t>
      </w:r>
    </w:p>
    <w:p w:rsidR="00782C34" w:rsidRDefault="00782C34" w:rsidP="0092333B">
      <w:pPr>
        <w:jc w:val="both"/>
      </w:pPr>
      <w:r>
        <w:t xml:space="preserve">Ante estos antecedentes concluye que, por un </w:t>
      </w:r>
      <w:r w:rsidR="00347EC4">
        <w:t xml:space="preserve">lado, el problema se localiza en el proceso de carga de combustible y por otro, </w:t>
      </w:r>
      <w:r w:rsidR="00AB6AD6">
        <w:t>en el</w:t>
      </w:r>
      <w:r w:rsidR="00347EC4">
        <w:t xml:space="preserve"> bloque de instrucción</w:t>
      </w:r>
      <w:r w:rsidR="00AB6AD6">
        <w:t xml:space="preserve"> </w:t>
      </w:r>
      <w:r w:rsidR="00272B19">
        <w:t xml:space="preserve">(del CACAMB) </w:t>
      </w:r>
      <w:r w:rsidR="00AB6AD6">
        <w:t xml:space="preserve">el cual, como consecuencia de </w:t>
      </w:r>
      <w:r w:rsidR="00347EC4">
        <w:t xml:space="preserve">lo anterior, </w:t>
      </w:r>
      <w:r w:rsidR="00AB6AD6">
        <w:t>se hace insuficiente. Es por tal razón que se</w:t>
      </w:r>
      <w:r w:rsidR="00347EC4">
        <w:t xml:space="preserve"> plantea aumentarlo a dos.</w:t>
      </w:r>
    </w:p>
    <w:p w:rsidR="00CF40EA" w:rsidRDefault="00CF40EA" w:rsidP="0092333B">
      <w:pPr>
        <w:jc w:val="both"/>
      </w:pPr>
      <w:r>
        <w:lastRenderedPageBreak/>
        <w:t xml:space="preserve">El </w:t>
      </w:r>
      <w:r w:rsidRPr="00107365">
        <w:rPr>
          <w:b/>
        </w:rPr>
        <w:t>Director de Operaciones</w:t>
      </w:r>
      <w:r>
        <w:t xml:space="preserve"> considera que no hay complicaciones seguir operando en SCCV a pesar de los inconvenientes </w:t>
      </w:r>
      <w:r w:rsidR="00C3188E">
        <w:t xml:space="preserve">que se observan </w:t>
      </w:r>
      <w:r>
        <w:t>en la</w:t>
      </w:r>
      <w:r w:rsidR="006E6FA6">
        <w:t xml:space="preserve"> zona de carguío de combustible pero que, con una buena coordinación entre los pilotos, esto no resulta ser un problema.</w:t>
      </w:r>
    </w:p>
    <w:p w:rsidR="006E6FA6" w:rsidRDefault="006E6FA6" w:rsidP="0092333B">
      <w:pPr>
        <w:jc w:val="both"/>
      </w:pPr>
      <w:r w:rsidRPr="00107365">
        <w:rPr>
          <w:b/>
        </w:rPr>
        <w:t>El Presidente</w:t>
      </w:r>
      <w:r>
        <w:t xml:space="preserve"> comenta que hacer </w:t>
      </w:r>
      <w:r w:rsidR="00C3188E">
        <w:t xml:space="preserve">el </w:t>
      </w:r>
      <w:r>
        <w:t>traslado a SCPD considerando el estado de avance de los trabajos de asfaltado</w:t>
      </w:r>
      <w:r w:rsidR="00C3188E">
        <w:t xml:space="preserve"> (40%-50%), más todo lo que implica llevarse las operaciones aéreas a dicho recinto</w:t>
      </w:r>
      <w:r>
        <w:t xml:space="preserve"> </w:t>
      </w:r>
      <w:r w:rsidR="00C3188E">
        <w:t>por un periodo muy</w:t>
      </w:r>
      <w:r>
        <w:t xml:space="preserve"> breve </w:t>
      </w:r>
      <w:r w:rsidR="00C3188E">
        <w:t xml:space="preserve">de </w:t>
      </w:r>
      <w:r>
        <w:t>tiempo</w:t>
      </w:r>
      <w:r w:rsidR="00C3188E">
        <w:t>, resulta ser contraproducente</w:t>
      </w:r>
      <w:r>
        <w:t>.</w:t>
      </w:r>
    </w:p>
    <w:p w:rsidR="006E6FA6" w:rsidRDefault="006E6FA6" w:rsidP="0092333B">
      <w:pPr>
        <w:jc w:val="both"/>
      </w:pPr>
      <w:r>
        <w:t xml:space="preserve">El </w:t>
      </w:r>
      <w:r w:rsidRPr="00107365">
        <w:rPr>
          <w:b/>
        </w:rPr>
        <w:t>Directo PREVAC</w:t>
      </w:r>
      <w:r>
        <w:t xml:space="preserve"> valora cada una de las opiniones de los miembros del Directorio, cada uno desde la experiencia de haber operado en SCCV </w:t>
      </w:r>
      <w:r w:rsidR="005C278B">
        <w:t>previo a</w:t>
      </w:r>
      <w:r>
        <w:t xml:space="preserve"> esta reunión. Además, sugiere realizar observaciones por una se</w:t>
      </w:r>
      <w:r w:rsidR="005C278B">
        <w:t xml:space="preserve">mana más y seguir analizando la convivencia entre los </w:t>
      </w:r>
      <w:r>
        <w:t>trabajo</w:t>
      </w:r>
      <w:r w:rsidR="005C278B">
        <w:t xml:space="preserve">s (de asfaltado) </w:t>
      </w:r>
      <w:r>
        <w:t>con las operaciones aéreas.</w:t>
      </w:r>
    </w:p>
    <w:p w:rsidR="006E6FA6" w:rsidRPr="00782C34" w:rsidRDefault="006E6FA6" w:rsidP="0092333B">
      <w:pPr>
        <w:jc w:val="both"/>
      </w:pPr>
      <w:r>
        <w:t xml:space="preserve">En conclusión, en votación </w:t>
      </w:r>
      <w:r w:rsidR="00FE6376">
        <w:t xml:space="preserve">de los miembros del Directorio, </w:t>
      </w:r>
      <w:r>
        <w:t>gana la opción de mantener las operaciones del Club en el aeródromo de Curacaví.</w:t>
      </w:r>
    </w:p>
    <w:p w:rsidR="001873F4" w:rsidRPr="00F00D16" w:rsidRDefault="001873F4" w:rsidP="0092333B">
      <w:pPr>
        <w:jc w:val="both"/>
        <w:rPr>
          <w:b/>
          <w:color w:val="FF0000"/>
        </w:rPr>
      </w:pPr>
    </w:p>
    <w:p w:rsidR="009C25AD" w:rsidRDefault="00782C34" w:rsidP="0092333B">
      <w:pPr>
        <w:jc w:val="both"/>
        <w:rPr>
          <w:b/>
          <w:color w:val="000000" w:themeColor="text1"/>
        </w:rPr>
      </w:pPr>
      <w:r>
        <w:rPr>
          <w:b/>
          <w:color w:val="000000" w:themeColor="text1"/>
        </w:rPr>
        <w:t xml:space="preserve">4.- </w:t>
      </w:r>
      <w:r w:rsidR="009C25AD">
        <w:rPr>
          <w:b/>
          <w:color w:val="000000" w:themeColor="text1"/>
        </w:rPr>
        <w:t>Costo del Valor de la Hora de Vuelo</w:t>
      </w:r>
    </w:p>
    <w:p w:rsidR="009C25AD" w:rsidRDefault="009C25AD" w:rsidP="0092333B">
      <w:pPr>
        <w:jc w:val="both"/>
        <w:rPr>
          <w:color w:val="000000" w:themeColor="text1"/>
        </w:rPr>
      </w:pPr>
      <w:r w:rsidRPr="00107365">
        <w:rPr>
          <w:b/>
          <w:color w:val="000000" w:themeColor="text1"/>
        </w:rPr>
        <w:t>El Presidente</w:t>
      </w:r>
      <w:r>
        <w:rPr>
          <w:color w:val="000000" w:themeColor="text1"/>
        </w:rPr>
        <w:t xml:space="preserve"> plantea </w:t>
      </w:r>
      <w:r w:rsidR="00922864">
        <w:rPr>
          <w:color w:val="000000" w:themeColor="text1"/>
        </w:rPr>
        <w:t>que,</w:t>
      </w:r>
      <w:r>
        <w:rPr>
          <w:color w:val="000000" w:themeColor="text1"/>
        </w:rPr>
        <w:t xml:space="preserve"> </w:t>
      </w:r>
      <w:r w:rsidR="00922864">
        <w:rPr>
          <w:color w:val="000000" w:themeColor="text1"/>
        </w:rPr>
        <w:t xml:space="preserve">al revisar </w:t>
      </w:r>
      <w:r>
        <w:rPr>
          <w:color w:val="000000" w:themeColor="text1"/>
        </w:rPr>
        <w:t>la planilla existente para el cálculo de la hora de vuelo</w:t>
      </w:r>
      <w:r w:rsidR="00922864">
        <w:rPr>
          <w:color w:val="000000" w:themeColor="text1"/>
        </w:rPr>
        <w:t xml:space="preserve">, </w:t>
      </w:r>
      <w:r w:rsidR="005B501B">
        <w:rPr>
          <w:color w:val="000000" w:themeColor="text1"/>
        </w:rPr>
        <w:t>é</w:t>
      </w:r>
      <w:r w:rsidR="00922864">
        <w:rPr>
          <w:color w:val="000000" w:themeColor="text1"/>
        </w:rPr>
        <w:t>sta</w:t>
      </w:r>
      <w:r>
        <w:rPr>
          <w:color w:val="000000" w:themeColor="text1"/>
        </w:rPr>
        <w:t xml:space="preserve"> posee errores </w:t>
      </w:r>
      <w:r w:rsidR="005B501B">
        <w:rPr>
          <w:color w:val="000000" w:themeColor="text1"/>
        </w:rPr>
        <w:t xml:space="preserve">y </w:t>
      </w:r>
      <w:r w:rsidR="004B742F">
        <w:rPr>
          <w:color w:val="000000" w:themeColor="text1"/>
        </w:rPr>
        <w:t>que,</w:t>
      </w:r>
      <w:r w:rsidR="005B501B">
        <w:rPr>
          <w:color w:val="000000" w:themeColor="text1"/>
        </w:rPr>
        <w:t xml:space="preserve"> al valorizarlos, se detecta</w:t>
      </w:r>
      <w:r w:rsidR="0067481E">
        <w:rPr>
          <w:color w:val="000000" w:themeColor="text1"/>
        </w:rPr>
        <w:t>n</w:t>
      </w:r>
      <w:r w:rsidR="005B501B">
        <w:rPr>
          <w:color w:val="000000" w:themeColor="text1"/>
        </w:rPr>
        <w:t xml:space="preserve"> diferencias de </w:t>
      </w:r>
      <w:r>
        <w:rPr>
          <w:color w:val="000000" w:themeColor="text1"/>
        </w:rPr>
        <w:t>más de $22.000.</w:t>
      </w:r>
      <w:r w:rsidR="00922864">
        <w:rPr>
          <w:color w:val="000000" w:themeColor="text1"/>
        </w:rPr>
        <w:t xml:space="preserve"> C</w:t>
      </w:r>
      <w:r>
        <w:rPr>
          <w:color w:val="000000" w:themeColor="text1"/>
        </w:rPr>
        <w:t xml:space="preserve">omenta que </w:t>
      </w:r>
      <w:r w:rsidR="00922864">
        <w:rPr>
          <w:color w:val="000000" w:themeColor="text1"/>
        </w:rPr>
        <w:t>para el caso del avión</w:t>
      </w:r>
      <w:r>
        <w:rPr>
          <w:color w:val="000000" w:themeColor="text1"/>
        </w:rPr>
        <w:t xml:space="preserve"> CC-LTD</w:t>
      </w:r>
      <w:r w:rsidR="0067481E">
        <w:rPr>
          <w:color w:val="000000" w:themeColor="text1"/>
        </w:rPr>
        <w:t>, e</w:t>
      </w:r>
      <w:r w:rsidR="00922864">
        <w:rPr>
          <w:color w:val="000000" w:themeColor="text1"/>
        </w:rPr>
        <w:t>sta aeronave</w:t>
      </w:r>
      <w:r>
        <w:rPr>
          <w:color w:val="000000" w:themeColor="text1"/>
        </w:rPr>
        <w:t xml:space="preserve"> registra 200 hrs</w:t>
      </w:r>
      <w:r w:rsidR="00922864">
        <w:rPr>
          <w:color w:val="000000" w:themeColor="text1"/>
        </w:rPr>
        <w:t>.</w:t>
      </w:r>
      <w:r>
        <w:rPr>
          <w:color w:val="000000" w:themeColor="text1"/>
        </w:rPr>
        <w:t xml:space="preserve"> de diferencia.</w:t>
      </w:r>
      <w:r w:rsidR="00922864">
        <w:rPr>
          <w:color w:val="000000" w:themeColor="text1"/>
        </w:rPr>
        <w:t xml:space="preserve"> Por su parte el </w:t>
      </w:r>
      <w:r>
        <w:rPr>
          <w:color w:val="000000" w:themeColor="text1"/>
        </w:rPr>
        <w:t xml:space="preserve">CC-LTE posee </w:t>
      </w:r>
      <w:r w:rsidR="00922864">
        <w:rPr>
          <w:color w:val="000000" w:themeColor="text1"/>
        </w:rPr>
        <w:t xml:space="preserve">ciertas </w:t>
      </w:r>
      <w:r>
        <w:rPr>
          <w:color w:val="000000" w:themeColor="text1"/>
        </w:rPr>
        <w:t xml:space="preserve">discrepancias y en el </w:t>
      </w:r>
      <w:r w:rsidR="00922864">
        <w:rPr>
          <w:color w:val="000000" w:themeColor="text1"/>
        </w:rPr>
        <w:t xml:space="preserve">caso del </w:t>
      </w:r>
      <w:r>
        <w:rPr>
          <w:color w:val="000000" w:themeColor="text1"/>
        </w:rPr>
        <w:t>CC-LTH</w:t>
      </w:r>
      <w:r w:rsidR="00922864">
        <w:rPr>
          <w:color w:val="000000" w:themeColor="text1"/>
        </w:rPr>
        <w:t>,</w:t>
      </w:r>
      <w:r>
        <w:rPr>
          <w:color w:val="000000" w:themeColor="text1"/>
        </w:rPr>
        <w:t xml:space="preserve"> éstas son mínimas.</w:t>
      </w:r>
    </w:p>
    <w:p w:rsidR="009C25AD" w:rsidRDefault="009C25AD" w:rsidP="0092333B">
      <w:pPr>
        <w:jc w:val="both"/>
        <w:rPr>
          <w:color w:val="000000" w:themeColor="text1"/>
        </w:rPr>
      </w:pPr>
      <w:r>
        <w:rPr>
          <w:color w:val="000000" w:themeColor="text1"/>
        </w:rPr>
        <w:t xml:space="preserve">Ante estos antecedentes </w:t>
      </w:r>
      <w:r w:rsidR="00941B9A">
        <w:rPr>
          <w:color w:val="000000" w:themeColor="text1"/>
        </w:rPr>
        <w:t xml:space="preserve">el </w:t>
      </w:r>
      <w:r w:rsidR="00941B9A" w:rsidRPr="0067481E">
        <w:rPr>
          <w:b/>
          <w:color w:val="000000" w:themeColor="text1"/>
        </w:rPr>
        <w:t>Presidente</w:t>
      </w:r>
      <w:r>
        <w:rPr>
          <w:color w:val="000000" w:themeColor="text1"/>
        </w:rPr>
        <w:t xml:space="preserve"> plantea que la información debe ser </w:t>
      </w:r>
      <w:r w:rsidR="00941B9A">
        <w:rPr>
          <w:color w:val="000000" w:themeColor="text1"/>
        </w:rPr>
        <w:t xml:space="preserve">nuevamente </w:t>
      </w:r>
      <w:r>
        <w:rPr>
          <w:color w:val="000000" w:themeColor="text1"/>
        </w:rPr>
        <w:t xml:space="preserve">revisada </w:t>
      </w:r>
      <w:r w:rsidR="00C904AB">
        <w:rPr>
          <w:color w:val="000000" w:themeColor="text1"/>
        </w:rPr>
        <w:t>para poder</w:t>
      </w:r>
      <w:r>
        <w:rPr>
          <w:color w:val="000000" w:themeColor="text1"/>
        </w:rPr>
        <w:t xml:space="preserve"> tomar </w:t>
      </w:r>
      <w:r w:rsidR="00C904AB">
        <w:rPr>
          <w:color w:val="000000" w:themeColor="text1"/>
        </w:rPr>
        <w:t>la mejor</w:t>
      </w:r>
      <w:r>
        <w:rPr>
          <w:color w:val="000000" w:themeColor="text1"/>
        </w:rPr>
        <w:t xml:space="preserve"> decisión.</w:t>
      </w:r>
    </w:p>
    <w:p w:rsidR="009C25AD" w:rsidRDefault="00941B9A" w:rsidP="0092333B">
      <w:pPr>
        <w:jc w:val="both"/>
        <w:rPr>
          <w:color w:val="000000" w:themeColor="text1"/>
        </w:rPr>
      </w:pPr>
      <w:r>
        <w:rPr>
          <w:color w:val="000000" w:themeColor="text1"/>
        </w:rPr>
        <w:t xml:space="preserve">Además, el Presidente se compromete </w:t>
      </w:r>
      <w:r w:rsidR="009C25AD">
        <w:rPr>
          <w:color w:val="000000" w:themeColor="text1"/>
        </w:rPr>
        <w:t xml:space="preserve">conversar con Sebastian Mercado, socio que en su momento realizó </w:t>
      </w:r>
      <w:r w:rsidR="002F1F5A">
        <w:rPr>
          <w:color w:val="000000" w:themeColor="text1"/>
        </w:rPr>
        <w:t xml:space="preserve">las </w:t>
      </w:r>
      <w:r w:rsidR="009C25AD">
        <w:rPr>
          <w:color w:val="000000" w:themeColor="text1"/>
        </w:rPr>
        <w:t>modificaciones a las fórmulas de cálculo de la hora de vuelo.</w:t>
      </w:r>
    </w:p>
    <w:p w:rsidR="00342795" w:rsidRPr="00F00D16" w:rsidRDefault="00941B9A" w:rsidP="0092333B">
      <w:pPr>
        <w:jc w:val="both"/>
        <w:rPr>
          <w:color w:val="000000" w:themeColor="text1"/>
        </w:rPr>
      </w:pPr>
      <w:r w:rsidRPr="00941B9A">
        <w:rPr>
          <w:color w:val="000000" w:themeColor="text1"/>
        </w:rPr>
        <w:t xml:space="preserve">Por su parte el </w:t>
      </w:r>
      <w:r w:rsidR="00342795" w:rsidRPr="00107365">
        <w:rPr>
          <w:b/>
          <w:color w:val="000000" w:themeColor="text1"/>
        </w:rPr>
        <w:t>Director de Materiales</w:t>
      </w:r>
      <w:r>
        <w:rPr>
          <w:color w:val="000000" w:themeColor="text1"/>
        </w:rPr>
        <w:t xml:space="preserve"> plantea subir el valor de la hora de vuelo en base a la revisión de la fórmula de cálculo</w:t>
      </w:r>
      <w:r w:rsidR="006A5F4C">
        <w:rPr>
          <w:color w:val="000000" w:themeColor="text1"/>
        </w:rPr>
        <w:t xml:space="preserve"> trabajada por el socio Sebastian Mercado</w:t>
      </w:r>
      <w:r>
        <w:rPr>
          <w:color w:val="000000" w:themeColor="text1"/>
        </w:rPr>
        <w:t>.</w:t>
      </w:r>
      <w:r w:rsidR="006A5F4C">
        <w:rPr>
          <w:color w:val="000000" w:themeColor="text1"/>
        </w:rPr>
        <w:t xml:space="preserve"> Según ésta el valor de la hora de vuelo debería subir </w:t>
      </w:r>
      <w:r w:rsidR="00342795" w:rsidRPr="00F00D16">
        <w:rPr>
          <w:color w:val="000000" w:themeColor="text1"/>
        </w:rPr>
        <w:t>$30.000.</w:t>
      </w:r>
    </w:p>
    <w:p w:rsidR="00342795" w:rsidRPr="00F00D16" w:rsidRDefault="001B719E" w:rsidP="0092333B">
      <w:pPr>
        <w:jc w:val="both"/>
        <w:rPr>
          <w:color w:val="000000" w:themeColor="text1"/>
        </w:rPr>
      </w:pPr>
      <w:r>
        <w:rPr>
          <w:color w:val="000000" w:themeColor="text1"/>
        </w:rPr>
        <w:t>Dentro de las variables que se consideran en dicha fórmula está</w:t>
      </w:r>
      <w:r w:rsidR="00B130DE">
        <w:rPr>
          <w:color w:val="000000" w:themeColor="text1"/>
        </w:rPr>
        <w:t>n</w:t>
      </w:r>
      <w:r>
        <w:rPr>
          <w:color w:val="000000" w:themeColor="text1"/>
        </w:rPr>
        <w:t xml:space="preserve"> los turnos que realizan los </w:t>
      </w:r>
      <w:r w:rsidR="00B130DE">
        <w:rPr>
          <w:color w:val="000000" w:themeColor="text1"/>
        </w:rPr>
        <w:t>instructores</w:t>
      </w:r>
      <w:r>
        <w:rPr>
          <w:color w:val="000000" w:themeColor="text1"/>
        </w:rPr>
        <w:t>, ante lo cual</w:t>
      </w:r>
      <w:r w:rsidR="00B130DE">
        <w:rPr>
          <w:color w:val="000000" w:themeColor="text1"/>
        </w:rPr>
        <w:t xml:space="preserve"> está la idea de que é</w:t>
      </w:r>
      <w:r>
        <w:rPr>
          <w:color w:val="000000" w:themeColor="text1"/>
        </w:rPr>
        <w:t xml:space="preserve">stos </w:t>
      </w:r>
      <w:r w:rsidR="00B130DE">
        <w:rPr>
          <w:color w:val="000000" w:themeColor="text1"/>
        </w:rPr>
        <w:t>disminuyan</w:t>
      </w:r>
      <w:r w:rsidR="00342795" w:rsidRPr="00F00D16">
        <w:rPr>
          <w:color w:val="000000" w:themeColor="text1"/>
        </w:rPr>
        <w:t xml:space="preserve"> </w:t>
      </w:r>
      <w:r w:rsidR="00B130DE">
        <w:rPr>
          <w:color w:val="000000" w:themeColor="text1"/>
        </w:rPr>
        <w:t>a</w:t>
      </w:r>
      <w:r w:rsidR="00342795" w:rsidRPr="00F00D16">
        <w:rPr>
          <w:color w:val="000000" w:themeColor="text1"/>
        </w:rPr>
        <w:t xml:space="preserve"> 02 por día.</w:t>
      </w:r>
    </w:p>
    <w:p w:rsidR="00342795" w:rsidRPr="0049522B" w:rsidRDefault="00342795" w:rsidP="0092333B">
      <w:pPr>
        <w:jc w:val="both"/>
        <w:rPr>
          <w:color w:val="000000" w:themeColor="text1"/>
        </w:rPr>
      </w:pPr>
      <w:r w:rsidRPr="0049522B">
        <w:rPr>
          <w:color w:val="000000" w:themeColor="text1"/>
        </w:rPr>
        <w:t xml:space="preserve">Respecto a </w:t>
      </w:r>
      <w:r w:rsidR="0049522B" w:rsidRPr="0049522B">
        <w:rPr>
          <w:color w:val="000000" w:themeColor="text1"/>
        </w:rPr>
        <w:t xml:space="preserve">la </w:t>
      </w:r>
      <w:r w:rsidRPr="0049522B">
        <w:rPr>
          <w:color w:val="000000" w:themeColor="text1"/>
        </w:rPr>
        <w:t>fórmula, el valor</w:t>
      </w:r>
      <w:r w:rsidR="0049522B" w:rsidRPr="0049522B">
        <w:rPr>
          <w:color w:val="000000" w:themeColor="text1"/>
        </w:rPr>
        <w:t xml:space="preserve"> debería</w:t>
      </w:r>
      <w:r w:rsidRPr="0049522B">
        <w:rPr>
          <w:color w:val="000000" w:themeColor="text1"/>
        </w:rPr>
        <w:t xml:space="preserve"> disminu</w:t>
      </w:r>
      <w:r w:rsidR="0049522B" w:rsidRPr="0049522B">
        <w:rPr>
          <w:color w:val="000000" w:themeColor="text1"/>
        </w:rPr>
        <w:t>ir</w:t>
      </w:r>
      <w:r w:rsidRPr="0049522B">
        <w:rPr>
          <w:color w:val="000000" w:themeColor="text1"/>
        </w:rPr>
        <w:t xml:space="preserve"> en el Exchange</w:t>
      </w:r>
      <w:r w:rsidR="0049522B" w:rsidRPr="0049522B">
        <w:rPr>
          <w:color w:val="000000" w:themeColor="text1"/>
        </w:rPr>
        <w:t xml:space="preserve"> dado que se encuentra </w:t>
      </w:r>
      <w:r w:rsidRPr="0049522B">
        <w:rPr>
          <w:color w:val="000000" w:themeColor="text1"/>
        </w:rPr>
        <w:t>en pesos y se compra en dólares.</w:t>
      </w:r>
    </w:p>
    <w:p w:rsidR="00342795" w:rsidRPr="00F00D16" w:rsidRDefault="00B130DE" w:rsidP="0092333B">
      <w:pPr>
        <w:jc w:val="both"/>
        <w:rPr>
          <w:color w:val="000000" w:themeColor="text1"/>
        </w:rPr>
      </w:pPr>
      <w:r>
        <w:rPr>
          <w:color w:val="000000" w:themeColor="text1"/>
        </w:rPr>
        <w:t xml:space="preserve">Se plantea que el </w:t>
      </w:r>
      <w:r w:rsidR="00342795" w:rsidRPr="00F00D16">
        <w:rPr>
          <w:color w:val="000000" w:themeColor="text1"/>
        </w:rPr>
        <w:t xml:space="preserve">objetivo </w:t>
      </w:r>
      <w:r>
        <w:rPr>
          <w:color w:val="000000" w:themeColor="text1"/>
        </w:rPr>
        <w:t xml:space="preserve">inicial </w:t>
      </w:r>
      <w:r w:rsidR="00342795" w:rsidRPr="00F00D16">
        <w:rPr>
          <w:color w:val="000000" w:themeColor="text1"/>
        </w:rPr>
        <w:t xml:space="preserve">de la fórmula </w:t>
      </w:r>
      <w:r>
        <w:rPr>
          <w:color w:val="000000" w:themeColor="text1"/>
        </w:rPr>
        <w:t xml:space="preserve">de cálculo de la hora de vuelo </w:t>
      </w:r>
      <w:r w:rsidR="00342795" w:rsidRPr="00F00D16">
        <w:rPr>
          <w:color w:val="000000" w:themeColor="text1"/>
        </w:rPr>
        <w:t xml:space="preserve">era reducir </w:t>
      </w:r>
      <w:r w:rsidR="00F00D16" w:rsidRPr="00F00D16">
        <w:rPr>
          <w:color w:val="000000" w:themeColor="text1"/>
        </w:rPr>
        <w:t>costos reales</w:t>
      </w:r>
      <w:r>
        <w:rPr>
          <w:color w:val="000000" w:themeColor="text1"/>
        </w:rPr>
        <w:t xml:space="preserve"> en la</w:t>
      </w:r>
      <w:r w:rsidR="004C66B3">
        <w:rPr>
          <w:color w:val="000000" w:themeColor="text1"/>
        </w:rPr>
        <w:t>s operaciones aéreas en la</w:t>
      </w:r>
      <w:r>
        <w:rPr>
          <w:color w:val="000000" w:themeColor="text1"/>
        </w:rPr>
        <w:t xml:space="preserve"> Corporación</w:t>
      </w:r>
      <w:r w:rsidR="004C66B3">
        <w:rPr>
          <w:color w:val="000000" w:themeColor="text1"/>
        </w:rPr>
        <w:t xml:space="preserve"> y que ésta fuera </w:t>
      </w:r>
      <w:r w:rsidR="0067481E">
        <w:rPr>
          <w:color w:val="000000" w:themeColor="text1"/>
        </w:rPr>
        <w:t>más</w:t>
      </w:r>
      <w:r w:rsidR="004C66B3">
        <w:rPr>
          <w:color w:val="000000" w:themeColor="text1"/>
        </w:rPr>
        <w:t xml:space="preserve"> representativa</w:t>
      </w:r>
      <w:r w:rsidR="00342795" w:rsidRPr="00F00D16">
        <w:rPr>
          <w:color w:val="000000" w:themeColor="text1"/>
        </w:rPr>
        <w:t>.</w:t>
      </w:r>
    </w:p>
    <w:p w:rsidR="00267055" w:rsidRPr="0049522B" w:rsidRDefault="00267055" w:rsidP="0092333B">
      <w:pPr>
        <w:jc w:val="both"/>
        <w:rPr>
          <w:color w:val="000000" w:themeColor="text1"/>
        </w:rPr>
      </w:pPr>
      <w:r w:rsidRPr="0049522B">
        <w:rPr>
          <w:color w:val="000000" w:themeColor="text1"/>
        </w:rPr>
        <w:t xml:space="preserve">Se </w:t>
      </w:r>
      <w:r w:rsidR="0049522B" w:rsidRPr="0049522B">
        <w:rPr>
          <w:color w:val="000000" w:themeColor="text1"/>
        </w:rPr>
        <w:t xml:space="preserve">menciona que antiguamente </w:t>
      </w:r>
      <w:r w:rsidRPr="0049522B">
        <w:rPr>
          <w:color w:val="000000" w:themeColor="text1"/>
        </w:rPr>
        <w:t xml:space="preserve">la hora de vuelo </w:t>
      </w:r>
      <w:r w:rsidR="0049522B" w:rsidRPr="0049522B">
        <w:rPr>
          <w:color w:val="000000" w:themeColor="text1"/>
        </w:rPr>
        <w:t>era</w:t>
      </w:r>
      <w:r w:rsidRPr="0049522B">
        <w:rPr>
          <w:color w:val="000000" w:themeColor="text1"/>
        </w:rPr>
        <w:t xml:space="preserve"> cambiaba todos los meses dada la variación del valor del combustible</w:t>
      </w:r>
      <w:r w:rsidR="0049522B" w:rsidRPr="0049522B">
        <w:rPr>
          <w:color w:val="000000" w:themeColor="text1"/>
        </w:rPr>
        <w:t xml:space="preserve"> y cada</w:t>
      </w:r>
      <w:r w:rsidRPr="0049522B">
        <w:rPr>
          <w:color w:val="000000" w:themeColor="text1"/>
        </w:rPr>
        <w:t xml:space="preserve"> 06 meses se revisaba y</w:t>
      </w:r>
      <w:r w:rsidR="0049522B" w:rsidRPr="0049522B">
        <w:rPr>
          <w:color w:val="000000" w:themeColor="text1"/>
        </w:rPr>
        <w:t xml:space="preserve"> eventualmente</w:t>
      </w:r>
      <w:r w:rsidRPr="0049522B">
        <w:rPr>
          <w:color w:val="000000" w:themeColor="text1"/>
        </w:rPr>
        <w:t xml:space="preserve"> cambiaba la matriz.</w:t>
      </w:r>
    </w:p>
    <w:p w:rsidR="00267055" w:rsidRDefault="00267055" w:rsidP="0092333B">
      <w:pPr>
        <w:jc w:val="both"/>
        <w:rPr>
          <w:color w:val="000000" w:themeColor="text1"/>
        </w:rPr>
      </w:pPr>
      <w:r>
        <w:rPr>
          <w:color w:val="000000" w:themeColor="text1"/>
        </w:rPr>
        <w:lastRenderedPageBreak/>
        <w:t xml:space="preserve">Ante esta discusión el </w:t>
      </w:r>
      <w:r w:rsidRPr="00107365">
        <w:rPr>
          <w:b/>
          <w:color w:val="000000" w:themeColor="text1"/>
        </w:rPr>
        <w:t>Director de Operaciones</w:t>
      </w:r>
      <w:r>
        <w:rPr>
          <w:color w:val="000000" w:themeColor="text1"/>
        </w:rPr>
        <w:t xml:space="preserve"> consulta respecto a lo que </w:t>
      </w:r>
      <w:r w:rsidR="00B130DE">
        <w:rPr>
          <w:color w:val="000000" w:themeColor="text1"/>
        </w:rPr>
        <w:t>establece</w:t>
      </w:r>
      <w:r>
        <w:rPr>
          <w:color w:val="000000" w:themeColor="text1"/>
        </w:rPr>
        <w:t xml:space="preserve"> el Reglamento del Club</w:t>
      </w:r>
      <w:r w:rsidR="00B130DE">
        <w:rPr>
          <w:color w:val="000000" w:themeColor="text1"/>
        </w:rPr>
        <w:t xml:space="preserve"> en relación a la determinación del valor de la hora de vuelo</w:t>
      </w:r>
      <w:r>
        <w:rPr>
          <w:color w:val="000000" w:themeColor="text1"/>
        </w:rPr>
        <w:t>. Al respecto se comenta que el Reglamento no dice nada en relación a dicha materia. Entonces El Director de Operaciones comenta que el problema radica en el hecho de que no está la fórmula de cálculo del valor de la hora de vuelo escrito en el Reglamento de la Corporación.</w:t>
      </w:r>
    </w:p>
    <w:p w:rsidR="00267055" w:rsidRDefault="00267055" w:rsidP="0092333B">
      <w:pPr>
        <w:jc w:val="both"/>
        <w:rPr>
          <w:color w:val="000000" w:themeColor="text1"/>
        </w:rPr>
      </w:pPr>
      <w:r w:rsidRPr="00107365">
        <w:rPr>
          <w:b/>
          <w:color w:val="000000" w:themeColor="text1"/>
        </w:rPr>
        <w:t>El Presidente</w:t>
      </w:r>
      <w:r>
        <w:rPr>
          <w:color w:val="000000" w:themeColor="text1"/>
        </w:rPr>
        <w:t xml:space="preserve"> procede a leer </w:t>
      </w:r>
      <w:r w:rsidR="00093BA5">
        <w:rPr>
          <w:color w:val="000000" w:themeColor="text1"/>
        </w:rPr>
        <w:t>aquellos</w:t>
      </w:r>
      <w:r>
        <w:rPr>
          <w:color w:val="000000" w:themeColor="text1"/>
        </w:rPr>
        <w:t xml:space="preserve"> artículos del Reglamento referidos al cálculo de la hora de vuelo, y ahí se indica que dichos cambios se deben realizar en los meses de abril y octubre.</w:t>
      </w:r>
    </w:p>
    <w:p w:rsidR="00267055" w:rsidRDefault="00267055" w:rsidP="0092333B">
      <w:pPr>
        <w:jc w:val="both"/>
        <w:rPr>
          <w:color w:val="000000" w:themeColor="text1"/>
        </w:rPr>
      </w:pPr>
      <w:r>
        <w:rPr>
          <w:color w:val="000000" w:themeColor="text1"/>
        </w:rPr>
        <w:t xml:space="preserve">El </w:t>
      </w:r>
      <w:r w:rsidRPr="00107365">
        <w:rPr>
          <w:b/>
          <w:color w:val="000000" w:themeColor="text1"/>
        </w:rPr>
        <w:t>Jefe de la OMA</w:t>
      </w:r>
      <w:r>
        <w:rPr>
          <w:color w:val="000000" w:themeColor="text1"/>
        </w:rPr>
        <w:t xml:space="preserve"> plantea que el costo de la hora de vuelo es tarea del </w:t>
      </w:r>
      <w:r w:rsidRPr="0067481E">
        <w:rPr>
          <w:b/>
          <w:color w:val="000000" w:themeColor="text1"/>
        </w:rPr>
        <w:t>Director de Materiales</w:t>
      </w:r>
      <w:r>
        <w:rPr>
          <w:color w:val="000000" w:themeColor="text1"/>
        </w:rPr>
        <w:t xml:space="preserve"> en base a Matriz y fórmula, y el resultado debe ser traspasado al </w:t>
      </w:r>
      <w:r w:rsidRPr="0067481E">
        <w:rPr>
          <w:b/>
          <w:color w:val="000000" w:themeColor="text1"/>
        </w:rPr>
        <w:t>Director de Operaciones</w:t>
      </w:r>
      <w:r>
        <w:rPr>
          <w:color w:val="000000" w:themeColor="text1"/>
        </w:rPr>
        <w:t>.</w:t>
      </w:r>
    </w:p>
    <w:p w:rsidR="00267055" w:rsidRDefault="00267055" w:rsidP="0092333B">
      <w:pPr>
        <w:jc w:val="both"/>
        <w:rPr>
          <w:color w:val="000000" w:themeColor="text1"/>
        </w:rPr>
      </w:pPr>
      <w:r>
        <w:rPr>
          <w:color w:val="000000" w:themeColor="text1"/>
        </w:rPr>
        <w:t xml:space="preserve">Ante la duda de la Matriz y Fórmulas de cálculo trabajada por el socio Sebastian Mercado, </w:t>
      </w:r>
      <w:r w:rsidR="00A21D97">
        <w:rPr>
          <w:color w:val="000000" w:themeColor="text1"/>
        </w:rPr>
        <w:t xml:space="preserve">el </w:t>
      </w:r>
      <w:r w:rsidR="00A21D97" w:rsidRPr="00107365">
        <w:rPr>
          <w:b/>
          <w:color w:val="000000" w:themeColor="text1"/>
        </w:rPr>
        <w:t>Director de Operaciones</w:t>
      </w:r>
      <w:r w:rsidR="00A21D97">
        <w:rPr>
          <w:color w:val="000000" w:themeColor="text1"/>
        </w:rPr>
        <w:t xml:space="preserve"> sugiere que ésta </w:t>
      </w:r>
      <w:r>
        <w:rPr>
          <w:color w:val="000000" w:themeColor="text1"/>
        </w:rPr>
        <w:t>sea enviada vía correo electrónico a todos los Directores dado que en esta reunión sólo 03 de los presentes tenían en sus mails dicha información.</w:t>
      </w:r>
      <w:r w:rsidR="009C25AD">
        <w:rPr>
          <w:color w:val="000000" w:themeColor="text1"/>
        </w:rPr>
        <w:t xml:space="preserve"> Ante esto el Presidente se compromete a reenviar dicha información al resto de los Directores.</w:t>
      </w:r>
    </w:p>
    <w:p w:rsidR="0042118C" w:rsidRDefault="0042118C" w:rsidP="0092333B">
      <w:pPr>
        <w:jc w:val="both"/>
        <w:rPr>
          <w:b/>
          <w:color w:val="000000" w:themeColor="text1"/>
        </w:rPr>
      </w:pPr>
    </w:p>
    <w:p w:rsidR="00267055" w:rsidRPr="009308B2" w:rsidRDefault="009308B2" w:rsidP="0092333B">
      <w:pPr>
        <w:jc w:val="both"/>
        <w:rPr>
          <w:b/>
          <w:color w:val="000000" w:themeColor="text1"/>
        </w:rPr>
      </w:pPr>
      <w:r w:rsidRPr="009308B2">
        <w:rPr>
          <w:b/>
          <w:color w:val="000000" w:themeColor="text1"/>
        </w:rPr>
        <w:t>5.- Falla del equipo Transponder del CC-LTE</w:t>
      </w:r>
    </w:p>
    <w:p w:rsidR="009308B2" w:rsidRDefault="009308B2" w:rsidP="0092333B">
      <w:pPr>
        <w:jc w:val="both"/>
        <w:rPr>
          <w:color w:val="000000" w:themeColor="text1"/>
        </w:rPr>
      </w:pPr>
      <w:r>
        <w:rPr>
          <w:color w:val="000000" w:themeColor="text1"/>
        </w:rPr>
        <w:t>Ante la falla del equipo Transponder, se comentó lo siguiente:</w:t>
      </w:r>
    </w:p>
    <w:p w:rsidR="009308B2" w:rsidRDefault="0042118C" w:rsidP="0092333B">
      <w:pPr>
        <w:jc w:val="both"/>
        <w:rPr>
          <w:color w:val="000000" w:themeColor="text1"/>
        </w:rPr>
      </w:pPr>
      <w:r>
        <w:rPr>
          <w:color w:val="000000" w:themeColor="text1"/>
        </w:rPr>
        <w:t>-</w:t>
      </w:r>
      <w:r w:rsidR="004C66B3">
        <w:rPr>
          <w:color w:val="000000" w:themeColor="text1"/>
        </w:rPr>
        <w:t>Dicho equipo</w:t>
      </w:r>
      <w:r w:rsidR="009308B2">
        <w:rPr>
          <w:color w:val="000000" w:themeColor="text1"/>
        </w:rPr>
        <w:t xml:space="preserve"> </w:t>
      </w:r>
      <w:r w:rsidR="004C66B3">
        <w:rPr>
          <w:color w:val="000000" w:themeColor="text1"/>
        </w:rPr>
        <w:t xml:space="preserve">ya </w:t>
      </w:r>
      <w:r w:rsidR="004C66B3">
        <w:rPr>
          <w:color w:val="000000" w:themeColor="text1"/>
        </w:rPr>
        <w:t xml:space="preserve">había </w:t>
      </w:r>
      <w:r w:rsidR="004C66B3">
        <w:rPr>
          <w:color w:val="000000" w:themeColor="text1"/>
        </w:rPr>
        <w:t xml:space="preserve">sido </w:t>
      </w:r>
      <w:r w:rsidR="004C66B3">
        <w:rPr>
          <w:color w:val="000000" w:themeColor="text1"/>
        </w:rPr>
        <w:t>reparado</w:t>
      </w:r>
      <w:r w:rsidR="004C66B3">
        <w:rPr>
          <w:color w:val="000000" w:themeColor="text1"/>
        </w:rPr>
        <w:t xml:space="preserve"> tras un fallo en una ocasión anterior</w:t>
      </w:r>
      <w:r w:rsidR="009308B2">
        <w:rPr>
          <w:color w:val="000000" w:themeColor="text1"/>
        </w:rPr>
        <w:t xml:space="preserve">. En este contexto se comentó que hubo intenciones de los Directorios anteriores de participar en algún fondo concursable para adquirir </w:t>
      </w:r>
      <w:r w:rsidR="00142F29">
        <w:rPr>
          <w:color w:val="000000" w:themeColor="text1"/>
        </w:rPr>
        <w:t>un equipo transponder</w:t>
      </w:r>
      <w:r w:rsidR="009308B2">
        <w:rPr>
          <w:color w:val="000000" w:themeColor="text1"/>
        </w:rPr>
        <w:t xml:space="preserve"> nuevo.</w:t>
      </w:r>
    </w:p>
    <w:p w:rsidR="009308B2" w:rsidRPr="004C66B3" w:rsidRDefault="009308B2" w:rsidP="0092333B">
      <w:pPr>
        <w:jc w:val="both"/>
        <w:rPr>
          <w:color w:val="000000" w:themeColor="text1"/>
        </w:rPr>
      </w:pPr>
      <w:r w:rsidRPr="004C66B3">
        <w:rPr>
          <w:color w:val="000000" w:themeColor="text1"/>
        </w:rPr>
        <w:t xml:space="preserve">Algunos planteaban la posibilidad de adquirir uno usado; ante esto había </w:t>
      </w:r>
      <w:r w:rsidR="004C66B3" w:rsidRPr="004C66B3">
        <w:rPr>
          <w:color w:val="000000" w:themeColor="text1"/>
        </w:rPr>
        <w:t>socios que criticaban lo anterior dado</w:t>
      </w:r>
      <w:r w:rsidRPr="004C66B3">
        <w:rPr>
          <w:color w:val="000000" w:themeColor="text1"/>
        </w:rPr>
        <w:t xml:space="preserve"> que argumentaban la poca vida útil al comprar uno de “segunda mano”.</w:t>
      </w:r>
    </w:p>
    <w:p w:rsidR="009308B2" w:rsidRDefault="0042118C" w:rsidP="0092333B">
      <w:pPr>
        <w:jc w:val="both"/>
        <w:rPr>
          <w:color w:val="000000" w:themeColor="text1"/>
        </w:rPr>
      </w:pPr>
      <w:r>
        <w:rPr>
          <w:color w:val="000000" w:themeColor="text1"/>
        </w:rPr>
        <w:t>-</w:t>
      </w:r>
      <w:r w:rsidR="009308B2">
        <w:rPr>
          <w:color w:val="000000" w:themeColor="text1"/>
        </w:rPr>
        <w:t xml:space="preserve">El </w:t>
      </w:r>
      <w:r w:rsidR="00142F29">
        <w:rPr>
          <w:color w:val="000000" w:themeColor="text1"/>
        </w:rPr>
        <w:t xml:space="preserve">actual </w:t>
      </w:r>
      <w:r w:rsidR="009308B2" w:rsidRPr="00107365">
        <w:rPr>
          <w:b/>
          <w:color w:val="000000" w:themeColor="text1"/>
        </w:rPr>
        <w:t>Director OMA</w:t>
      </w:r>
      <w:r w:rsidR="009308B2">
        <w:rPr>
          <w:color w:val="000000" w:themeColor="text1"/>
        </w:rPr>
        <w:t xml:space="preserve"> plantea comprar uno nuevo o bien uno usado del tipo ADS-Bravo. Menciona que un equipo nuevo tiene un precio aproximado de US$ 3.000 versus uno usado con precios que bordean los $600.000. </w:t>
      </w:r>
      <w:r w:rsidR="00191B93">
        <w:rPr>
          <w:color w:val="000000" w:themeColor="text1"/>
        </w:rPr>
        <w:t>Además,</w:t>
      </w:r>
      <w:r w:rsidR="009308B2">
        <w:rPr>
          <w:color w:val="000000" w:themeColor="text1"/>
        </w:rPr>
        <w:t xml:space="preserve"> comenta que los otros equipos transponder del CC-LTA y el CC-LTG no son compatibles </w:t>
      </w:r>
      <w:r w:rsidR="00191B93">
        <w:rPr>
          <w:color w:val="000000" w:themeColor="text1"/>
        </w:rPr>
        <w:t>para su instalación en el CC-LTE.</w:t>
      </w:r>
      <w:r w:rsidR="00142F29">
        <w:rPr>
          <w:color w:val="000000" w:themeColor="text1"/>
        </w:rPr>
        <w:t xml:space="preserve"> Ahora bien, dada la premura de operar el CC-LTE para vuelos de navegación, se plantea la idea de adquirir un equipo usado.</w:t>
      </w:r>
    </w:p>
    <w:p w:rsidR="00142F29" w:rsidRDefault="00142F29" w:rsidP="0092333B">
      <w:pPr>
        <w:jc w:val="both"/>
        <w:rPr>
          <w:color w:val="000000" w:themeColor="text1"/>
        </w:rPr>
      </w:pPr>
      <w:r>
        <w:rPr>
          <w:color w:val="000000" w:themeColor="text1"/>
        </w:rPr>
        <w:t xml:space="preserve">El </w:t>
      </w:r>
      <w:r w:rsidRPr="00107365">
        <w:rPr>
          <w:b/>
          <w:color w:val="000000" w:themeColor="text1"/>
        </w:rPr>
        <w:t>Director Tesorero</w:t>
      </w:r>
      <w:r>
        <w:rPr>
          <w:color w:val="000000" w:themeColor="text1"/>
        </w:rPr>
        <w:t xml:space="preserve"> propone vender el Transponder del CC-LTG.</w:t>
      </w:r>
    </w:p>
    <w:p w:rsidR="00142F29" w:rsidRDefault="00142F29" w:rsidP="0092333B">
      <w:pPr>
        <w:jc w:val="both"/>
        <w:rPr>
          <w:color w:val="000000" w:themeColor="text1"/>
        </w:rPr>
      </w:pPr>
      <w:r w:rsidRPr="00107365">
        <w:rPr>
          <w:b/>
          <w:color w:val="000000" w:themeColor="text1"/>
        </w:rPr>
        <w:t>El Presidente</w:t>
      </w:r>
      <w:r>
        <w:rPr>
          <w:color w:val="000000" w:themeColor="text1"/>
        </w:rPr>
        <w:t xml:space="preserve"> propone </w:t>
      </w:r>
      <w:r w:rsidR="0067481E">
        <w:rPr>
          <w:color w:val="000000" w:themeColor="text1"/>
        </w:rPr>
        <w:t xml:space="preserve">para el corto y mediano plazo, </w:t>
      </w:r>
      <w:r>
        <w:rPr>
          <w:color w:val="000000" w:themeColor="text1"/>
        </w:rPr>
        <w:t xml:space="preserve">que los </w:t>
      </w:r>
      <w:r w:rsidR="0067481E">
        <w:rPr>
          <w:color w:val="000000" w:themeColor="text1"/>
        </w:rPr>
        <w:t xml:space="preserve">equipos </w:t>
      </w:r>
      <w:r>
        <w:rPr>
          <w:color w:val="000000" w:themeColor="text1"/>
        </w:rPr>
        <w:t>Transponder sean intercambiables entre los distintos aviones que conforman la flota del Club.</w:t>
      </w:r>
    </w:p>
    <w:p w:rsidR="00142F29" w:rsidRDefault="00142F29" w:rsidP="0092333B">
      <w:pPr>
        <w:jc w:val="both"/>
        <w:rPr>
          <w:color w:val="000000" w:themeColor="text1"/>
        </w:rPr>
      </w:pPr>
      <w:r>
        <w:rPr>
          <w:color w:val="000000" w:themeColor="text1"/>
        </w:rPr>
        <w:t>Como conclusión de la discusión sostenida en relación al equipo Transponder del CC-LTE, se propone reunir más antecedentes para poder tomar la mejor decisión</w:t>
      </w:r>
      <w:r w:rsidR="0067481E">
        <w:rPr>
          <w:color w:val="000000" w:themeColor="text1"/>
        </w:rPr>
        <w:t xml:space="preserve"> en una próxima reunión de Directorio</w:t>
      </w:r>
      <w:bookmarkStart w:id="0" w:name="_GoBack"/>
      <w:bookmarkEnd w:id="0"/>
      <w:r>
        <w:rPr>
          <w:color w:val="000000" w:themeColor="text1"/>
        </w:rPr>
        <w:t>.</w:t>
      </w:r>
    </w:p>
    <w:p w:rsidR="00041B15" w:rsidRDefault="00041B15">
      <w:pPr>
        <w:rPr>
          <w:color w:val="000000" w:themeColor="text1"/>
        </w:rPr>
      </w:pPr>
    </w:p>
    <w:p w:rsidR="00EB030A" w:rsidRPr="009C25AD" w:rsidRDefault="009308B2" w:rsidP="0092333B">
      <w:pPr>
        <w:jc w:val="both"/>
        <w:rPr>
          <w:b/>
          <w:color w:val="000000" w:themeColor="text1"/>
        </w:rPr>
      </w:pPr>
      <w:r>
        <w:rPr>
          <w:b/>
          <w:color w:val="000000" w:themeColor="text1"/>
        </w:rPr>
        <w:lastRenderedPageBreak/>
        <w:t>6</w:t>
      </w:r>
      <w:r w:rsidR="00EB030A" w:rsidRPr="009C25AD">
        <w:rPr>
          <w:b/>
          <w:color w:val="000000" w:themeColor="text1"/>
        </w:rPr>
        <w:t>.- Cierre</w:t>
      </w:r>
    </w:p>
    <w:p w:rsidR="00A53E3D" w:rsidRDefault="00A53E3D" w:rsidP="0092333B">
      <w:pPr>
        <w:jc w:val="both"/>
        <w:rPr>
          <w:color w:val="000000" w:themeColor="text1"/>
        </w:rPr>
      </w:pPr>
    </w:p>
    <w:p w:rsidR="00406E2C" w:rsidRPr="009C25AD" w:rsidRDefault="00A53E3D" w:rsidP="0092333B">
      <w:pPr>
        <w:jc w:val="both"/>
        <w:rPr>
          <w:color w:val="000000" w:themeColor="text1"/>
        </w:rPr>
      </w:pPr>
      <w:r>
        <w:rPr>
          <w:color w:val="000000" w:themeColor="text1"/>
        </w:rPr>
        <w:t xml:space="preserve">6.1.- </w:t>
      </w:r>
      <w:r w:rsidR="00EB030A" w:rsidRPr="009C25AD">
        <w:rPr>
          <w:color w:val="000000" w:themeColor="text1"/>
        </w:rPr>
        <w:t xml:space="preserve">Se fija la siguiente reunión </w:t>
      </w:r>
      <w:r w:rsidR="00FD3C24" w:rsidRPr="009C25AD">
        <w:rPr>
          <w:color w:val="000000" w:themeColor="text1"/>
        </w:rPr>
        <w:t xml:space="preserve">ordinaria </w:t>
      </w:r>
      <w:r w:rsidR="00EB030A" w:rsidRPr="009C25AD">
        <w:rPr>
          <w:color w:val="000000" w:themeColor="text1"/>
        </w:rPr>
        <w:t xml:space="preserve">para el día </w:t>
      </w:r>
      <w:r w:rsidR="009C25AD" w:rsidRPr="009C25AD">
        <w:rPr>
          <w:color w:val="000000" w:themeColor="text1"/>
        </w:rPr>
        <w:t>13</w:t>
      </w:r>
      <w:r w:rsidR="00EB030A" w:rsidRPr="009C25AD">
        <w:rPr>
          <w:color w:val="000000" w:themeColor="text1"/>
        </w:rPr>
        <w:t xml:space="preserve"> de </w:t>
      </w:r>
      <w:r w:rsidR="009C25AD" w:rsidRPr="009C25AD">
        <w:rPr>
          <w:color w:val="000000" w:themeColor="text1"/>
        </w:rPr>
        <w:t>septiembre</w:t>
      </w:r>
      <w:r w:rsidR="00EB030A" w:rsidRPr="009C25AD">
        <w:rPr>
          <w:color w:val="000000" w:themeColor="text1"/>
        </w:rPr>
        <w:t xml:space="preserve"> de 2023</w:t>
      </w:r>
      <w:r w:rsidR="00FD5341" w:rsidRPr="009C25AD">
        <w:rPr>
          <w:color w:val="000000" w:themeColor="text1"/>
        </w:rPr>
        <w:t xml:space="preserve"> para las 20: 00 hrs</w:t>
      </w:r>
      <w:r w:rsidR="00EB030A" w:rsidRPr="009C25AD">
        <w:rPr>
          <w:color w:val="000000" w:themeColor="text1"/>
        </w:rPr>
        <w:t>.</w:t>
      </w:r>
    </w:p>
    <w:p w:rsidR="00607FF3" w:rsidRPr="009C25AD" w:rsidRDefault="00A53E3D" w:rsidP="0092333B">
      <w:pPr>
        <w:jc w:val="both"/>
        <w:rPr>
          <w:color w:val="000000" w:themeColor="text1"/>
        </w:rPr>
      </w:pPr>
      <w:r>
        <w:rPr>
          <w:color w:val="000000" w:themeColor="text1"/>
        </w:rPr>
        <w:t xml:space="preserve">6.2.- </w:t>
      </w:r>
      <w:r w:rsidR="00607FF3" w:rsidRPr="009C25AD">
        <w:rPr>
          <w:color w:val="000000" w:themeColor="text1"/>
        </w:rPr>
        <w:t>Siendo las 2</w:t>
      </w:r>
      <w:r w:rsidR="009C25AD" w:rsidRPr="009C25AD">
        <w:rPr>
          <w:color w:val="000000" w:themeColor="text1"/>
        </w:rPr>
        <w:t>1:1</w:t>
      </w:r>
      <w:r w:rsidR="00607FF3" w:rsidRPr="009C25AD">
        <w:rPr>
          <w:color w:val="000000" w:themeColor="text1"/>
        </w:rPr>
        <w:t>0 hrs se da por finalizada la reunión.</w:t>
      </w:r>
    </w:p>
    <w:p w:rsidR="00607FF3" w:rsidRDefault="00607FF3" w:rsidP="0092333B">
      <w:pPr>
        <w:jc w:val="both"/>
      </w:pPr>
      <w:r>
        <w:br w:type="page"/>
      </w:r>
    </w:p>
    <w:p w:rsidR="00607FF3" w:rsidRPr="00AE4BDF" w:rsidRDefault="00607FF3" w:rsidP="0092333B">
      <w:pPr>
        <w:jc w:val="both"/>
        <w:rPr>
          <w:b/>
        </w:rPr>
      </w:pPr>
      <w:r w:rsidRPr="00AE4BDF">
        <w:rPr>
          <w:b/>
        </w:rPr>
        <w:lastRenderedPageBreak/>
        <w:t>Para constancia firman los Directores presentes</w:t>
      </w:r>
      <w:r w:rsidR="006F5BE3">
        <w:rPr>
          <w:b/>
        </w:rPr>
        <w:t>:</w:t>
      </w:r>
    </w:p>
    <w:p w:rsidR="00406E2C" w:rsidRPr="00AE4BDF" w:rsidRDefault="00406E2C" w:rsidP="0092333B">
      <w:pPr>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406E2C" w:rsidTr="00782A45">
        <w:trPr>
          <w:jc w:val="center"/>
        </w:trPr>
        <w:tc>
          <w:tcPr>
            <w:tcW w:w="4489" w:type="dxa"/>
          </w:tcPr>
          <w:p w:rsidR="00406E2C" w:rsidRDefault="00406E2C" w:rsidP="006F5BE3">
            <w:pPr>
              <w:jc w:val="center"/>
            </w:pPr>
            <w:r w:rsidRPr="00406E2C">
              <w:rPr>
                <w:noProof/>
                <w:lang w:eastAsia="es-CL"/>
              </w:rPr>
              <w:drawing>
                <wp:inline distT="0" distB="0" distL="0" distR="0">
                  <wp:extent cx="2251710" cy="1388745"/>
                  <wp:effectExtent l="0" t="0" r="0" b="0"/>
                  <wp:docPr id="6" name="Imagen 6" descr="C:\Users\camilo.contreras\Desktop\FIRMAS\marco scio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o.contreras\Desktop\FIRMAS\marco scioll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1710" cy="1388745"/>
                          </a:xfrm>
                          <a:prstGeom prst="rect">
                            <a:avLst/>
                          </a:prstGeom>
                          <a:noFill/>
                          <a:ln>
                            <a:noFill/>
                          </a:ln>
                        </pic:spPr>
                      </pic:pic>
                    </a:graphicData>
                  </a:graphic>
                </wp:inline>
              </w:drawing>
            </w:r>
          </w:p>
        </w:tc>
        <w:tc>
          <w:tcPr>
            <w:tcW w:w="4489" w:type="dxa"/>
          </w:tcPr>
          <w:p w:rsidR="00406E2C" w:rsidRDefault="00406E2C" w:rsidP="00ED0B3C">
            <w:pPr>
              <w:jc w:val="center"/>
            </w:pPr>
            <w:r w:rsidRPr="00406E2C">
              <w:rPr>
                <w:noProof/>
                <w:lang w:eastAsia="es-CL"/>
              </w:rPr>
              <w:drawing>
                <wp:inline distT="0" distB="0" distL="0" distR="0">
                  <wp:extent cx="1811655" cy="1164590"/>
                  <wp:effectExtent l="0" t="0" r="0" b="0"/>
                  <wp:docPr id="7" name="Imagen 7" descr="C:\Users\camilo.contreras\Desktop\FIRMAS\mauricio ru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o.contreras\Desktop\FIRMAS\mauricio ruiz.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1655" cy="1164590"/>
                          </a:xfrm>
                          <a:prstGeom prst="rect">
                            <a:avLst/>
                          </a:prstGeom>
                          <a:noFill/>
                          <a:ln>
                            <a:noFill/>
                          </a:ln>
                        </pic:spPr>
                      </pic:pic>
                    </a:graphicData>
                  </a:graphic>
                </wp:inline>
              </w:drawing>
            </w:r>
          </w:p>
        </w:tc>
      </w:tr>
      <w:tr w:rsidR="00406E2C" w:rsidTr="00782A45">
        <w:trPr>
          <w:jc w:val="center"/>
        </w:trPr>
        <w:tc>
          <w:tcPr>
            <w:tcW w:w="4489" w:type="dxa"/>
          </w:tcPr>
          <w:p w:rsidR="00406E2C" w:rsidRDefault="00406E2C" w:rsidP="006F5BE3">
            <w:pPr>
              <w:jc w:val="center"/>
            </w:pPr>
            <w:r w:rsidRPr="00406E2C">
              <w:rPr>
                <w:noProof/>
                <w:lang w:eastAsia="es-CL"/>
              </w:rPr>
              <w:drawing>
                <wp:inline distT="0" distB="0" distL="0" distR="0">
                  <wp:extent cx="2044700" cy="1734185"/>
                  <wp:effectExtent l="0" t="0" r="0" b="0"/>
                  <wp:docPr id="8" name="Imagen 8" descr="C:\Users\camilo.contreras\Desktop\FIRMAS\giovanni lo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milo.contreras\Desktop\FIRMAS\giovanni loc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4700" cy="1734185"/>
                          </a:xfrm>
                          <a:prstGeom prst="rect">
                            <a:avLst/>
                          </a:prstGeom>
                          <a:noFill/>
                          <a:ln>
                            <a:noFill/>
                          </a:ln>
                        </pic:spPr>
                      </pic:pic>
                    </a:graphicData>
                  </a:graphic>
                </wp:inline>
              </w:drawing>
            </w:r>
          </w:p>
        </w:tc>
        <w:tc>
          <w:tcPr>
            <w:tcW w:w="4489" w:type="dxa"/>
          </w:tcPr>
          <w:p w:rsidR="00406E2C" w:rsidRDefault="003B6CE9" w:rsidP="00ED0B3C">
            <w:pPr>
              <w:jc w:val="center"/>
            </w:pPr>
            <w:r w:rsidRPr="00406E2C">
              <w:rPr>
                <w:noProof/>
                <w:lang w:eastAsia="es-CL"/>
              </w:rPr>
              <w:drawing>
                <wp:inline distT="0" distB="0" distL="0" distR="0" wp14:anchorId="79A9B512" wp14:editId="7E9469D9">
                  <wp:extent cx="2148205" cy="1423670"/>
                  <wp:effectExtent l="0" t="0" r="0" b="0"/>
                  <wp:docPr id="11" name="Imagen 11" descr="C:\Users\camilo.contreras\Desktop\FIRMAS\renato valenzul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milo.contreras\Desktop\FIRMAS\renato valenzule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8205" cy="1423670"/>
                          </a:xfrm>
                          <a:prstGeom prst="rect">
                            <a:avLst/>
                          </a:prstGeom>
                          <a:noFill/>
                          <a:ln>
                            <a:noFill/>
                          </a:ln>
                        </pic:spPr>
                      </pic:pic>
                    </a:graphicData>
                  </a:graphic>
                </wp:inline>
              </w:drawing>
            </w:r>
          </w:p>
        </w:tc>
      </w:tr>
      <w:tr w:rsidR="00406E2C" w:rsidTr="00782A45">
        <w:trPr>
          <w:jc w:val="center"/>
        </w:trPr>
        <w:tc>
          <w:tcPr>
            <w:tcW w:w="4489" w:type="dxa"/>
          </w:tcPr>
          <w:p w:rsidR="00406E2C" w:rsidRDefault="006F5BE3" w:rsidP="006F5BE3">
            <w:pPr>
              <w:jc w:val="center"/>
            </w:pPr>
            <w:r w:rsidRPr="006F5BE3">
              <w:rPr>
                <w:noProof/>
                <w:lang w:eastAsia="es-CL"/>
              </w:rPr>
              <w:drawing>
                <wp:inline distT="0" distB="0" distL="0" distR="0">
                  <wp:extent cx="2094865" cy="1303655"/>
                  <wp:effectExtent l="0" t="0" r="0" b="0"/>
                  <wp:docPr id="2" name="Imagen 2" descr="C:\Users\camilo.contreras\Desktop\ACTAS\FIRMAS\andres 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o.contreras\Desktop\ACTAS\FIRMAS\andres barr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865" cy="1303655"/>
                          </a:xfrm>
                          <a:prstGeom prst="rect">
                            <a:avLst/>
                          </a:prstGeom>
                          <a:noFill/>
                          <a:ln>
                            <a:noFill/>
                          </a:ln>
                        </pic:spPr>
                      </pic:pic>
                    </a:graphicData>
                  </a:graphic>
                </wp:inline>
              </w:drawing>
            </w:r>
          </w:p>
        </w:tc>
        <w:tc>
          <w:tcPr>
            <w:tcW w:w="4489" w:type="dxa"/>
          </w:tcPr>
          <w:p w:rsidR="00406E2C" w:rsidRDefault="006F5BE3" w:rsidP="006F5BE3">
            <w:pPr>
              <w:jc w:val="center"/>
            </w:pPr>
            <w:r w:rsidRPr="006F5BE3">
              <w:rPr>
                <w:noProof/>
                <w:lang w:eastAsia="es-CL"/>
              </w:rPr>
              <w:drawing>
                <wp:inline distT="0" distB="0" distL="0" distR="0">
                  <wp:extent cx="2156460" cy="1384935"/>
                  <wp:effectExtent l="0" t="0" r="0" b="0"/>
                  <wp:docPr id="3" name="Imagen 3" descr="C:\Users\camilo.contreras\Desktop\ACTAS\FIRMAS\walton ed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o.contreras\Desktop\ACTAS\FIRMAS\walton edward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1384935"/>
                          </a:xfrm>
                          <a:prstGeom prst="rect">
                            <a:avLst/>
                          </a:prstGeom>
                          <a:noFill/>
                          <a:ln>
                            <a:noFill/>
                          </a:ln>
                        </pic:spPr>
                      </pic:pic>
                    </a:graphicData>
                  </a:graphic>
                </wp:inline>
              </w:drawing>
            </w:r>
          </w:p>
        </w:tc>
      </w:tr>
      <w:tr w:rsidR="00406E2C" w:rsidTr="00782A45">
        <w:trPr>
          <w:jc w:val="center"/>
        </w:trPr>
        <w:tc>
          <w:tcPr>
            <w:tcW w:w="4489" w:type="dxa"/>
          </w:tcPr>
          <w:p w:rsidR="00406E2C" w:rsidRDefault="00406E2C" w:rsidP="0092333B">
            <w:pPr>
              <w:jc w:val="both"/>
            </w:pPr>
            <w:r w:rsidRPr="00406E2C">
              <w:rPr>
                <w:noProof/>
                <w:lang w:eastAsia="es-CL"/>
              </w:rPr>
              <w:drawing>
                <wp:inline distT="0" distB="0" distL="0" distR="0">
                  <wp:extent cx="1794510" cy="1509395"/>
                  <wp:effectExtent l="0" t="0" r="0" b="0"/>
                  <wp:docPr id="12" name="Imagen 12" descr="C:\Users\camilo.contreras\Desktop\FIRMAS\fabian urb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milo.contreras\Desktop\FIRMAS\fabian urbin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4510" cy="1509395"/>
                          </a:xfrm>
                          <a:prstGeom prst="rect">
                            <a:avLst/>
                          </a:prstGeom>
                          <a:noFill/>
                          <a:ln>
                            <a:noFill/>
                          </a:ln>
                        </pic:spPr>
                      </pic:pic>
                    </a:graphicData>
                  </a:graphic>
                </wp:inline>
              </w:drawing>
            </w:r>
          </w:p>
        </w:tc>
        <w:tc>
          <w:tcPr>
            <w:tcW w:w="4489" w:type="dxa"/>
          </w:tcPr>
          <w:p w:rsidR="00406E2C" w:rsidRDefault="00A22971" w:rsidP="00ED0B3C">
            <w:pPr>
              <w:jc w:val="center"/>
            </w:pPr>
            <w:r>
              <w:rPr>
                <w:noProof/>
                <w:lang w:eastAsia="es-CL"/>
              </w:rPr>
              <w:drawing>
                <wp:inline distT="0" distB="0" distL="0" distR="0">
                  <wp:extent cx="2518913" cy="141688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RETARIO.PNG"/>
                          <pic:cNvPicPr/>
                        </pic:nvPicPr>
                        <pic:blipFill>
                          <a:blip r:embed="rId16">
                            <a:extLst>
                              <a:ext uri="{28A0092B-C50C-407E-A947-70E740481C1C}">
                                <a14:useLocalDpi xmlns:a14="http://schemas.microsoft.com/office/drawing/2010/main" val="0"/>
                              </a:ext>
                            </a:extLst>
                          </a:blip>
                          <a:stretch>
                            <a:fillRect/>
                          </a:stretch>
                        </pic:blipFill>
                        <pic:spPr>
                          <a:xfrm>
                            <a:off x="0" y="0"/>
                            <a:ext cx="2537239" cy="1427197"/>
                          </a:xfrm>
                          <a:prstGeom prst="rect">
                            <a:avLst/>
                          </a:prstGeom>
                        </pic:spPr>
                      </pic:pic>
                    </a:graphicData>
                  </a:graphic>
                </wp:inline>
              </w:drawing>
            </w:r>
          </w:p>
        </w:tc>
      </w:tr>
    </w:tbl>
    <w:p w:rsidR="00EB030A" w:rsidRPr="00AE4BDF" w:rsidRDefault="00EB030A" w:rsidP="0092333B">
      <w:pPr>
        <w:jc w:val="both"/>
      </w:pPr>
    </w:p>
    <w:p w:rsidR="00406E2C" w:rsidRDefault="00406E2C" w:rsidP="0092333B">
      <w:pPr>
        <w:jc w:val="both"/>
      </w:pPr>
    </w:p>
    <w:p w:rsidR="00542CC7" w:rsidRDefault="00542CC7" w:rsidP="0092333B">
      <w:pPr>
        <w:jc w:val="both"/>
      </w:pPr>
    </w:p>
    <w:p w:rsidR="00A22971" w:rsidRDefault="00A22971" w:rsidP="0092333B">
      <w:pPr>
        <w:spacing w:line="240" w:lineRule="auto"/>
        <w:jc w:val="both"/>
        <w:rPr>
          <w:b/>
        </w:rPr>
      </w:pPr>
    </w:p>
    <w:p w:rsidR="00A22971" w:rsidRDefault="00A22971" w:rsidP="0092333B">
      <w:pPr>
        <w:spacing w:line="240" w:lineRule="auto"/>
        <w:jc w:val="both"/>
        <w:rPr>
          <w:b/>
        </w:rPr>
      </w:pPr>
    </w:p>
    <w:sectPr w:rsidR="00A22971" w:rsidSect="00435B4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12A" w:rsidRDefault="00E7612A" w:rsidP="00136C0C">
      <w:pPr>
        <w:spacing w:after="0" w:line="240" w:lineRule="auto"/>
      </w:pPr>
      <w:r>
        <w:separator/>
      </w:r>
    </w:p>
  </w:endnote>
  <w:endnote w:type="continuationSeparator" w:id="0">
    <w:p w:rsidR="00E7612A" w:rsidRDefault="00E7612A" w:rsidP="0013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12A" w:rsidRDefault="00E7612A" w:rsidP="00136C0C">
      <w:pPr>
        <w:spacing w:after="0" w:line="240" w:lineRule="auto"/>
      </w:pPr>
      <w:r>
        <w:separator/>
      </w:r>
    </w:p>
  </w:footnote>
  <w:footnote w:type="continuationSeparator" w:id="0">
    <w:p w:rsidR="00E7612A" w:rsidRDefault="00E7612A" w:rsidP="00136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14510"/>
    <w:multiLevelType w:val="hybridMultilevel"/>
    <w:tmpl w:val="6448A9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6F86199"/>
    <w:multiLevelType w:val="hybridMultilevel"/>
    <w:tmpl w:val="03CCF7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030A"/>
    <w:rsid w:val="000015FD"/>
    <w:rsid w:val="000076D4"/>
    <w:rsid w:val="00014DCA"/>
    <w:rsid w:val="00015A0A"/>
    <w:rsid w:val="00015C7D"/>
    <w:rsid w:val="0001649E"/>
    <w:rsid w:val="000209A7"/>
    <w:rsid w:val="0002295B"/>
    <w:rsid w:val="00025759"/>
    <w:rsid w:val="00026886"/>
    <w:rsid w:val="000312C0"/>
    <w:rsid w:val="000405CD"/>
    <w:rsid w:val="00041288"/>
    <w:rsid w:val="00041B15"/>
    <w:rsid w:val="00041B64"/>
    <w:rsid w:val="000503AB"/>
    <w:rsid w:val="00050A5B"/>
    <w:rsid w:val="00053A53"/>
    <w:rsid w:val="00056082"/>
    <w:rsid w:val="0006333D"/>
    <w:rsid w:val="0006429C"/>
    <w:rsid w:val="00070B96"/>
    <w:rsid w:val="00076298"/>
    <w:rsid w:val="00077AC1"/>
    <w:rsid w:val="00083FEF"/>
    <w:rsid w:val="00086946"/>
    <w:rsid w:val="00093037"/>
    <w:rsid w:val="00093730"/>
    <w:rsid w:val="00093BA5"/>
    <w:rsid w:val="00093D62"/>
    <w:rsid w:val="00095F7B"/>
    <w:rsid w:val="000A3460"/>
    <w:rsid w:val="000A557F"/>
    <w:rsid w:val="000A7BA0"/>
    <w:rsid w:val="000B3C32"/>
    <w:rsid w:val="000B4ADF"/>
    <w:rsid w:val="000B772E"/>
    <w:rsid w:val="000D207A"/>
    <w:rsid w:val="000D7A55"/>
    <w:rsid w:val="000E32D7"/>
    <w:rsid w:val="000E3E7B"/>
    <w:rsid w:val="000E5625"/>
    <w:rsid w:val="000E5763"/>
    <w:rsid w:val="000E6A07"/>
    <w:rsid w:val="000F1725"/>
    <w:rsid w:val="000F5EC6"/>
    <w:rsid w:val="000F6482"/>
    <w:rsid w:val="000F7227"/>
    <w:rsid w:val="00102350"/>
    <w:rsid w:val="00107365"/>
    <w:rsid w:val="0011724A"/>
    <w:rsid w:val="001264AC"/>
    <w:rsid w:val="00127A06"/>
    <w:rsid w:val="001301C7"/>
    <w:rsid w:val="00132098"/>
    <w:rsid w:val="0013596F"/>
    <w:rsid w:val="00136919"/>
    <w:rsid w:val="00136C0C"/>
    <w:rsid w:val="001407A7"/>
    <w:rsid w:val="0014231C"/>
    <w:rsid w:val="00142848"/>
    <w:rsid w:val="00142AF8"/>
    <w:rsid w:val="00142F29"/>
    <w:rsid w:val="00144BE6"/>
    <w:rsid w:val="00144DA9"/>
    <w:rsid w:val="00145EA3"/>
    <w:rsid w:val="00153332"/>
    <w:rsid w:val="00155757"/>
    <w:rsid w:val="001616FD"/>
    <w:rsid w:val="00164D3D"/>
    <w:rsid w:val="00173160"/>
    <w:rsid w:val="0017602D"/>
    <w:rsid w:val="0018504E"/>
    <w:rsid w:val="00185454"/>
    <w:rsid w:val="001873F4"/>
    <w:rsid w:val="001903A6"/>
    <w:rsid w:val="00191B93"/>
    <w:rsid w:val="0019448C"/>
    <w:rsid w:val="001A279A"/>
    <w:rsid w:val="001A32A0"/>
    <w:rsid w:val="001A39F9"/>
    <w:rsid w:val="001A6984"/>
    <w:rsid w:val="001B05EC"/>
    <w:rsid w:val="001B3900"/>
    <w:rsid w:val="001B503C"/>
    <w:rsid w:val="001B719E"/>
    <w:rsid w:val="001B75CD"/>
    <w:rsid w:val="001C04EF"/>
    <w:rsid w:val="001C3DD8"/>
    <w:rsid w:val="001C425F"/>
    <w:rsid w:val="001D3E94"/>
    <w:rsid w:val="001D661A"/>
    <w:rsid w:val="001D6666"/>
    <w:rsid w:val="001E1019"/>
    <w:rsid w:val="001E228E"/>
    <w:rsid w:val="001E46F3"/>
    <w:rsid w:val="001E7894"/>
    <w:rsid w:val="001F791A"/>
    <w:rsid w:val="001F7B17"/>
    <w:rsid w:val="00202E30"/>
    <w:rsid w:val="0022252D"/>
    <w:rsid w:val="00222EC2"/>
    <w:rsid w:val="0022763B"/>
    <w:rsid w:val="00231AEE"/>
    <w:rsid w:val="002323BA"/>
    <w:rsid w:val="00232EB9"/>
    <w:rsid w:val="002421E0"/>
    <w:rsid w:val="002428A1"/>
    <w:rsid w:val="00252524"/>
    <w:rsid w:val="002548E8"/>
    <w:rsid w:val="00260671"/>
    <w:rsid w:val="002647AC"/>
    <w:rsid w:val="00267055"/>
    <w:rsid w:val="0026739C"/>
    <w:rsid w:val="002725BB"/>
    <w:rsid w:val="00272B19"/>
    <w:rsid w:val="00275202"/>
    <w:rsid w:val="0028401F"/>
    <w:rsid w:val="002868C9"/>
    <w:rsid w:val="00290DFC"/>
    <w:rsid w:val="00291269"/>
    <w:rsid w:val="00292C5E"/>
    <w:rsid w:val="00293369"/>
    <w:rsid w:val="00293E89"/>
    <w:rsid w:val="002A0C3E"/>
    <w:rsid w:val="002A15ED"/>
    <w:rsid w:val="002A36D2"/>
    <w:rsid w:val="002A6FF8"/>
    <w:rsid w:val="002B0175"/>
    <w:rsid w:val="002B2B79"/>
    <w:rsid w:val="002B30FF"/>
    <w:rsid w:val="002B5AEC"/>
    <w:rsid w:val="002C1672"/>
    <w:rsid w:val="002C42B9"/>
    <w:rsid w:val="002C6B63"/>
    <w:rsid w:val="002C7158"/>
    <w:rsid w:val="002E0B70"/>
    <w:rsid w:val="002E1193"/>
    <w:rsid w:val="002E2C1A"/>
    <w:rsid w:val="002F0126"/>
    <w:rsid w:val="002F1F5A"/>
    <w:rsid w:val="002F3879"/>
    <w:rsid w:val="002F5592"/>
    <w:rsid w:val="00301C7B"/>
    <w:rsid w:val="00317806"/>
    <w:rsid w:val="003252FD"/>
    <w:rsid w:val="003260C9"/>
    <w:rsid w:val="003267C2"/>
    <w:rsid w:val="00327557"/>
    <w:rsid w:val="00327B59"/>
    <w:rsid w:val="003303AA"/>
    <w:rsid w:val="00335EDF"/>
    <w:rsid w:val="00342394"/>
    <w:rsid w:val="00342795"/>
    <w:rsid w:val="003448F2"/>
    <w:rsid w:val="00344B9C"/>
    <w:rsid w:val="00347EC4"/>
    <w:rsid w:val="00350895"/>
    <w:rsid w:val="00354AA7"/>
    <w:rsid w:val="00355B8C"/>
    <w:rsid w:val="00355EE1"/>
    <w:rsid w:val="003577D1"/>
    <w:rsid w:val="00361BF1"/>
    <w:rsid w:val="00364EA4"/>
    <w:rsid w:val="00365E1E"/>
    <w:rsid w:val="003673E3"/>
    <w:rsid w:val="00372C38"/>
    <w:rsid w:val="00375383"/>
    <w:rsid w:val="003766FB"/>
    <w:rsid w:val="0038363E"/>
    <w:rsid w:val="00391212"/>
    <w:rsid w:val="003B0BFC"/>
    <w:rsid w:val="003B3BAB"/>
    <w:rsid w:val="003B4196"/>
    <w:rsid w:val="003B4E44"/>
    <w:rsid w:val="003B6CE9"/>
    <w:rsid w:val="003B7A07"/>
    <w:rsid w:val="003C08DB"/>
    <w:rsid w:val="003C1604"/>
    <w:rsid w:val="003C177C"/>
    <w:rsid w:val="003D4C9B"/>
    <w:rsid w:val="003D641E"/>
    <w:rsid w:val="003F098D"/>
    <w:rsid w:val="003F2E8C"/>
    <w:rsid w:val="003F55C3"/>
    <w:rsid w:val="004023CD"/>
    <w:rsid w:val="004051DE"/>
    <w:rsid w:val="0040610B"/>
    <w:rsid w:val="0040620E"/>
    <w:rsid w:val="00406E2C"/>
    <w:rsid w:val="0041174D"/>
    <w:rsid w:val="0042118C"/>
    <w:rsid w:val="00422DA3"/>
    <w:rsid w:val="00424F12"/>
    <w:rsid w:val="0043279D"/>
    <w:rsid w:val="00432879"/>
    <w:rsid w:val="00435B4E"/>
    <w:rsid w:val="00437A8E"/>
    <w:rsid w:val="00443533"/>
    <w:rsid w:val="00445F4D"/>
    <w:rsid w:val="00446362"/>
    <w:rsid w:val="004501C6"/>
    <w:rsid w:val="00451462"/>
    <w:rsid w:val="00451839"/>
    <w:rsid w:val="00451A26"/>
    <w:rsid w:val="0045250B"/>
    <w:rsid w:val="00454557"/>
    <w:rsid w:val="004563AD"/>
    <w:rsid w:val="00466454"/>
    <w:rsid w:val="00467AA5"/>
    <w:rsid w:val="00471047"/>
    <w:rsid w:val="00471730"/>
    <w:rsid w:val="00473201"/>
    <w:rsid w:val="00474BFD"/>
    <w:rsid w:val="0047555F"/>
    <w:rsid w:val="00481788"/>
    <w:rsid w:val="00484A0D"/>
    <w:rsid w:val="0048730A"/>
    <w:rsid w:val="00490634"/>
    <w:rsid w:val="00490DC6"/>
    <w:rsid w:val="0049522B"/>
    <w:rsid w:val="004A4519"/>
    <w:rsid w:val="004B2775"/>
    <w:rsid w:val="004B3B3F"/>
    <w:rsid w:val="004B3BFD"/>
    <w:rsid w:val="004B742F"/>
    <w:rsid w:val="004C2468"/>
    <w:rsid w:val="004C5B01"/>
    <w:rsid w:val="004C617F"/>
    <w:rsid w:val="004C66B3"/>
    <w:rsid w:val="004D1BD4"/>
    <w:rsid w:val="004D2B66"/>
    <w:rsid w:val="004D4E2B"/>
    <w:rsid w:val="004D5AE6"/>
    <w:rsid w:val="004D5F6C"/>
    <w:rsid w:val="004D7608"/>
    <w:rsid w:val="004E72BE"/>
    <w:rsid w:val="004F5F32"/>
    <w:rsid w:val="00502200"/>
    <w:rsid w:val="00504166"/>
    <w:rsid w:val="00504C05"/>
    <w:rsid w:val="00505E9C"/>
    <w:rsid w:val="00506CE3"/>
    <w:rsid w:val="0051715E"/>
    <w:rsid w:val="0051725F"/>
    <w:rsid w:val="005226A4"/>
    <w:rsid w:val="00542CC7"/>
    <w:rsid w:val="005531E3"/>
    <w:rsid w:val="005652EA"/>
    <w:rsid w:val="00567B33"/>
    <w:rsid w:val="00570FC9"/>
    <w:rsid w:val="00575E54"/>
    <w:rsid w:val="00576521"/>
    <w:rsid w:val="0058003A"/>
    <w:rsid w:val="00581958"/>
    <w:rsid w:val="00587181"/>
    <w:rsid w:val="00593742"/>
    <w:rsid w:val="005A034F"/>
    <w:rsid w:val="005A1399"/>
    <w:rsid w:val="005A2304"/>
    <w:rsid w:val="005A4A85"/>
    <w:rsid w:val="005A644E"/>
    <w:rsid w:val="005B0F95"/>
    <w:rsid w:val="005B2757"/>
    <w:rsid w:val="005B4EBD"/>
    <w:rsid w:val="005B501B"/>
    <w:rsid w:val="005C278B"/>
    <w:rsid w:val="005C4BEA"/>
    <w:rsid w:val="005D0350"/>
    <w:rsid w:val="005D3191"/>
    <w:rsid w:val="005D73E9"/>
    <w:rsid w:val="005D74D8"/>
    <w:rsid w:val="005E6B31"/>
    <w:rsid w:val="005F0AB6"/>
    <w:rsid w:val="005F10CD"/>
    <w:rsid w:val="005F25BC"/>
    <w:rsid w:val="005F2E87"/>
    <w:rsid w:val="005F4362"/>
    <w:rsid w:val="005F6566"/>
    <w:rsid w:val="005F74EA"/>
    <w:rsid w:val="005F7510"/>
    <w:rsid w:val="006000CA"/>
    <w:rsid w:val="0060410F"/>
    <w:rsid w:val="00607FF3"/>
    <w:rsid w:val="00616583"/>
    <w:rsid w:val="00617324"/>
    <w:rsid w:val="006217A8"/>
    <w:rsid w:val="00621BE7"/>
    <w:rsid w:val="00622C65"/>
    <w:rsid w:val="006260B2"/>
    <w:rsid w:val="006269A5"/>
    <w:rsid w:val="00631431"/>
    <w:rsid w:val="00631E0B"/>
    <w:rsid w:val="00640FFF"/>
    <w:rsid w:val="00650831"/>
    <w:rsid w:val="00651259"/>
    <w:rsid w:val="006526FA"/>
    <w:rsid w:val="00653905"/>
    <w:rsid w:val="006544AE"/>
    <w:rsid w:val="00657613"/>
    <w:rsid w:val="00662C53"/>
    <w:rsid w:val="00663A05"/>
    <w:rsid w:val="00664201"/>
    <w:rsid w:val="006654A1"/>
    <w:rsid w:val="00666930"/>
    <w:rsid w:val="0067065C"/>
    <w:rsid w:val="0067481E"/>
    <w:rsid w:val="00674B25"/>
    <w:rsid w:val="00675B75"/>
    <w:rsid w:val="00684C48"/>
    <w:rsid w:val="00690460"/>
    <w:rsid w:val="00694C2C"/>
    <w:rsid w:val="00695EF8"/>
    <w:rsid w:val="006A4097"/>
    <w:rsid w:val="006A4296"/>
    <w:rsid w:val="006A5F4C"/>
    <w:rsid w:val="006A7DFB"/>
    <w:rsid w:val="006B1BBC"/>
    <w:rsid w:val="006B31ED"/>
    <w:rsid w:val="006B5C0C"/>
    <w:rsid w:val="006B6F5A"/>
    <w:rsid w:val="006D0527"/>
    <w:rsid w:val="006D4E1D"/>
    <w:rsid w:val="006E0356"/>
    <w:rsid w:val="006E0580"/>
    <w:rsid w:val="006E6FA6"/>
    <w:rsid w:val="006F1C70"/>
    <w:rsid w:val="006F2BFC"/>
    <w:rsid w:val="006F4FC2"/>
    <w:rsid w:val="006F5BE3"/>
    <w:rsid w:val="006F5FD4"/>
    <w:rsid w:val="006F70AE"/>
    <w:rsid w:val="006F7AEF"/>
    <w:rsid w:val="00702B97"/>
    <w:rsid w:val="00713491"/>
    <w:rsid w:val="00713C4A"/>
    <w:rsid w:val="00725BD3"/>
    <w:rsid w:val="00727AA6"/>
    <w:rsid w:val="007343F9"/>
    <w:rsid w:val="00735729"/>
    <w:rsid w:val="00735DC7"/>
    <w:rsid w:val="00736FF1"/>
    <w:rsid w:val="007377AB"/>
    <w:rsid w:val="0074033B"/>
    <w:rsid w:val="00740A86"/>
    <w:rsid w:val="007446A5"/>
    <w:rsid w:val="007472A5"/>
    <w:rsid w:val="007475FE"/>
    <w:rsid w:val="00754642"/>
    <w:rsid w:val="0075697C"/>
    <w:rsid w:val="007614DD"/>
    <w:rsid w:val="00763C53"/>
    <w:rsid w:val="0076751C"/>
    <w:rsid w:val="00770012"/>
    <w:rsid w:val="00782A45"/>
    <w:rsid w:val="00782C34"/>
    <w:rsid w:val="0078606C"/>
    <w:rsid w:val="00786C01"/>
    <w:rsid w:val="00786CB5"/>
    <w:rsid w:val="007877F9"/>
    <w:rsid w:val="00791F7D"/>
    <w:rsid w:val="007947D4"/>
    <w:rsid w:val="007A19BC"/>
    <w:rsid w:val="007B2CD7"/>
    <w:rsid w:val="007C02BF"/>
    <w:rsid w:val="007C4AFD"/>
    <w:rsid w:val="007E436B"/>
    <w:rsid w:val="007E6231"/>
    <w:rsid w:val="007F1F90"/>
    <w:rsid w:val="007F4C7C"/>
    <w:rsid w:val="007F6F09"/>
    <w:rsid w:val="00810254"/>
    <w:rsid w:val="00813CFA"/>
    <w:rsid w:val="008302E6"/>
    <w:rsid w:val="0083318E"/>
    <w:rsid w:val="00834822"/>
    <w:rsid w:val="008357A2"/>
    <w:rsid w:val="00840044"/>
    <w:rsid w:val="00841B7F"/>
    <w:rsid w:val="00843945"/>
    <w:rsid w:val="00843CDF"/>
    <w:rsid w:val="00853058"/>
    <w:rsid w:val="008555A3"/>
    <w:rsid w:val="00861F0D"/>
    <w:rsid w:val="008632F9"/>
    <w:rsid w:val="00863F4B"/>
    <w:rsid w:val="00872347"/>
    <w:rsid w:val="00874374"/>
    <w:rsid w:val="008762D7"/>
    <w:rsid w:val="008767BF"/>
    <w:rsid w:val="0088062B"/>
    <w:rsid w:val="00884682"/>
    <w:rsid w:val="0089104A"/>
    <w:rsid w:val="0089541E"/>
    <w:rsid w:val="00897F33"/>
    <w:rsid w:val="008A1021"/>
    <w:rsid w:val="008A1CC8"/>
    <w:rsid w:val="008A2BD2"/>
    <w:rsid w:val="008A41CC"/>
    <w:rsid w:val="008A4E34"/>
    <w:rsid w:val="008A6408"/>
    <w:rsid w:val="008B141B"/>
    <w:rsid w:val="008C10EE"/>
    <w:rsid w:val="008C21B1"/>
    <w:rsid w:val="008C3291"/>
    <w:rsid w:val="008C4A59"/>
    <w:rsid w:val="008D47B2"/>
    <w:rsid w:val="008D7ADE"/>
    <w:rsid w:val="008F138C"/>
    <w:rsid w:val="00901431"/>
    <w:rsid w:val="009035A5"/>
    <w:rsid w:val="00903645"/>
    <w:rsid w:val="00910616"/>
    <w:rsid w:val="00916146"/>
    <w:rsid w:val="00922864"/>
    <w:rsid w:val="0092333B"/>
    <w:rsid w:val="00923947"/>
    <w:rsid w:val="00923D90"/>
    <w:rsid w:val="0092576B"/>
    <w:rsid w:val="00926519"/>
    <w:rsid w:val="009308B2"/>
    <w:rsid w:val="009369D7"/>
    <w:rsid w:val="00941B9A"/>
    <w:rsid w:val="00943D5A"/>
    <w:rsid w:val="009460DE"/>
    <w:rsid w:val="00947798"/>
    <w:rsid w:val="00947C67"/>
    <w:rsid w:val="00952247"/>
    <w:rsid w:val="00954842"/>
    <w:rsid w:val="009612F8"/>
    <w:rsid w:val="009615B4"/>
    <w:rsid w:val="00961840"/>
    <w:rsid w:val="00964ABA"/>
    <w:rsid w:val="009667A6"/>
    <w:rsid w:val="009674CD"/>
    <w:rsid w:val="00971220"/>
    <w:rsid w:val="009713DE"/>
    <w:rsid w:val="009716EA"/>
    <w:rsid w:val="009719F3"/>
    <w:rsid w:val="00974E6A"/>
    <w:rsid w:val="00983A9D"/>
    <w:rsid w:val="009875FD"/>
    <w:rsid w:val="00990C1C"/>
    <w:rsid w:val="00996222"/>
    <w:rsid w:val="009A225F"/>
    <w:rsid w:val="009A346A"/>
    <w:rsid w:val="009B0AFF"/>
    <w:rsid w:val="009B0F16"/>
    <w:rsid w:val="009B38DB"/>
    <w:rsid w:val="009B3F0B"/>
    <w:rsid w:val="009C25AD"/>
    <w:rsid w:val="009C4B8D"/>
    <w:rsid w:val="009D26B6"/>
    <w:rsid w:val="009D39C0"/>
    <w:rsid w:val="009D6CB6"/>
    <w:rsid w:val="009E11DD"/>
    <w:rsid w:val="009E66C8"/>
    <w:rsid w:val="009F24CC"/>
    <w:rsid w:val="009F6457"/>
    <w:rsid w:val="00A00E1A"/>
    <w:rsid w:val="00A01C65"/>
    <w:rsid w:val="00A0276F"/>
    <w:rsid w:val="00A04D1E"/>
    <w:rsid w:val="00A05E4D"/>
    <w:rsid w:val="00A11FE7"/>
    <w:rsid w:val="00A16BAF"/>
    <w:rsid w:val="00A21D97"/>
    <w:rsid w:val="00A22971"/>
    <w:rsid w:val="00A234E8"/>
    <w:rsid w:val="00A30E8B"/>
    <w:rsid w:val="00A3330C"/>
    <w:rsid w:val="00A36B5D"/>
    <w:rsid w:val="00A4035E"/>
    <w:rsid w:val="00A41822"/>
    <w:rsid w:val="00A475C5"/>
    <w:rsid w:val="00A53E3D"/>
    <w:rsid w:val="00A543F0"/>
    <w:rsid w:val="00A54444"/>
    <w:rsid w:val="00A54E8B"/>
    <w:rsid w:val="00A57C8A"/>
    <w:rsid w:val="00A63B2C"/>
    <w:rsid w:val="00A70033"/>
    <w:rsid w:val="00A704F2"/>
    <w:rsid w:val="00A739A8"/>
    <w:rsid w:val="00A75261"/>
    <w:rsid w:val="00A938D1"/>
    <w:rsid w:val="00A96671"/>
    <w:rsid w:val="00AA0FFB"/>
    <w:rsid w:val="00AA2319"/>
    <w:rsid w:val="00AB6AD6"/>
    <w:rsid w:val="00AC0CCB"/>
    <w:rsid w:val="00AC54F2"/>
    <w:rsid w:val="00AD064C"/>
    <w:rsid w:val="00AE3A28"/>
    <w:rsid w:val="00AE441C"/>
    <w:rsid w:val="00AE4BDF"/>
    <w:rsid w:val="00AE5FB0"/>
    <w:rsid w:val="00AF6575"/>
    <w:rsid w:val="00AF7616"/>
    <w:rsid w:val="00B02CCB"/>
    <w:rsid w:val="00B05DBA"/>
    <w:rsid w:val="00B108A1"/>
    <w:rsid w:val="00B130DE"/>
    <w:rsid w:val="00B13E2F"/>
    <w:rsid w:val="00B143AA"/>
    <w:rsid w:val="00B16287"/>
    <w:rsid w:val="00B174D0"/>
    <w:rsid w:val="00B20668"/>
    <w:rsid w:val="00B27AB4"/>
    <w:rsid w:val="00B31EB4"/>
    <w:rsid w:val="00B320E8"/>
    <w:rsid w:val="00B34F52"/>
    <w:rsid w:val="00B351E2"/>
    <w:rsid w:val="00B40DE7"/>
    <w:rsid w:val="00B42542"/>
    <w:rsid w:val="00B436AF"/>
    <w:rsid w:val="00B4484A"/>
    <w:rsid w:val="00B52D51"/>
    <w:rsid w:val="00B61BE1"/>
    <w:rsid w:val="00B62C40"/>
    <w:rsid w:val="00B838E1"/>
    <w:rsid w:val="00B9059A"/>
    <w:rsid w:val="00B96141"/>
    <w:rsid w:val="00BA20AA"/>
    <w:rsid w:val="00BB0669"/>
    <w:rsid w:val="00BB2FE7"/>
    <w:rsid w:val="00BC43E8"/>
    <w:rsid w:val="00BD7854"/>
    <w:rsid w:val="00BE36A5"/>
    <w:rsid w:val="00BE6BD3"/>
    <w:rsid w:val="00BF3D4A"/>
    <w:rsid w:val="00BF7893"/>
    <w:rsid w:val="00C00C3C"/>
    <w:rsid w:val="00C02728"/>
    <w:rsid w:val="00C04CFF"/>
    <w:rsid w:val="00C079B7"/>
    <w:rsid w:val="00C12A03"/>
    <w:rsid w:val="00C13AB5"/>
    <w:rsid w:val="00C1456D"/>
    <w:rsid w:val="00C24F04"/>
    <w:rsid w:val="00C27C9B"/>
    <w:rsid w:val="00C27FBF"/>
    <w:rsid w:val="00C31373"/>
    <w:rsid w:val="00C3188E"/>
    <w:rsid w:val="00C332A9"/>
    <w:rsid w:val="00C40256"/>
    <w:rsid w:val="00C40B17"/>
    <w:rsid w:val="00C4613B"/>
    <w:rsid w:val="00C47296"/>
    <w:rsid w:val="00C472C7"/>
    <w:rsid w:val="00C47C9D"/>
    <w:rsid w:val="00C525F5"/>
    <w:rsid w:val="00C559AC"/>
    <w:rsid w:val="00C5600F"/>
    <w:rsid w:val="00C63979"/>
    <w:rsid w:val="00C64665"/>
    <w:rsid w:val="00C65098"/>
    <w:rsid w:val="00C6661E"/>
    <w:rsid w:val="00C67A09"/>
    <w:rsid w:val="00C7029E"/>
    <w:rsid w:val="00C7454B"/>
    <w:rsid w:val="00C76678"/>
    <w:rsid w:val="00C7737D"/>
    <w:rsid w:val="00C81BBD"/>
    <w:rsid w:val="00C834FA"/>
    <w:rsid w:val="00C85746"/>
    <w:rsid w:val="00C904AB"/>
    <w:rsid w:val="00C92C21"/>
    <w:rsid w:val="00C95FFB"/>
    <w:rsid w:val="00CA2A9C"/>
    <w:rsid w:val="00CA3CDC"/>
    <w:rsid w:val="00CB04F1"/>
    <w:rsid w:val="00CB40C2"/>
    <w:rsid w:val="00CB5FBF"/>
    <w:rsid w:val="00CC10B1"/>
    <w:rsid w:val="00CC32A2"/>
    <w:rsid w:val="00CC3FC1"/>
    <w:rsid w:val="00CD0824"/>
    <w:rsid w:val="00CD33A4"/>
    <w:rsid w:val="00CD3F94"/>
    <w:rsid w:val="00CD56A0"/>
    <w:rsid w:val="00CD5E30"/>
    <w:rsid w:val="00CD6239"/>
    <w:rsid w:val="00CD7CA2"/>
    <w:rsid w:val="00CE5C12"/>
    <w:rsid w:val="00CE62A4"/>
    <w:rsid w:val="00CF0777"/>
    <w:rsid w:val="00CF40EA"/>
    <w:rsid w:val="00CF4A75"/>
    <w:rsid w:val="00CF77AF"/>
    <w:rsid w:val="00D01CB4"/>
    <w:rsid w:val="00D03D5C"/>
    <w:rsid w:val="00D06E0D"/>
    <w:rsid w:val="00D108D0"/>
    <w:rsid w:val="00D115DE"/>
    <w:rsid w:val="00D21149"/>
    <w:rsid w:val="00D21A4A"/>
    <w:rsid w:val="00D220EC"/>
    <w:rsid w:val="00D22231"/>
    <w:rsid w:val="00D24E25"/>
    <w:rsid w:val="00D255DF"/>
    <w:rsid w:val="00D25D1D"/>
    <w:rsid w:val="00D30424"/>
    <w:rsid w:val="00D313B0"/>
    <w:rsid w:val="00D34411"/>
    <w:rsid w:val="00D344B2"/>
    <w:rsid w:val="00D400B1"/>
    <w:rsid w:val="00D40709"/>
    <w:rsid w:val="00D4391B"/>
    <w:rsid w:val="00D44887"/>
    <w:rsid w:val="00D45F59"/>
    <w:rsid w:val="00D47F19"/>
    <w:rsid w:val="00D56DB3"/>
    <w:rsid w:val="00D60362"/>
    <w:rsid w:val="00D60922"/>
    <w:rsid w:val="00D64B8C"/>
    <w:rsid w:val="00D65194"/>
    <w:rsid w:val="00D65871"/>
    <w:rsid w:val="00D70097"/>
    <w:rsid w:val="00D71BB0"/>
    <w:rsid w:val="00D72859"/>
    <w:rsid w:val="00D72AA3"/>
    <w:rsid w:val="00D74DB3"/>
    <w:rsid w:val="00D7796E"/>
    <w:rsid w:val="00D84DB1"/>
    <w:rsid w:val="00D909DA"/>
    <w:rsid w:val="00D91BF4"/>
    <w:rsid w:val="00D92208"/>
    <w:rsid w:val="00D9241C"/>
    <w:rsid w:val="00D937A9"/>
    <w:rsid w:val="00D940A2"/>
    <w:rsid w:val="00D95E18"/>
    <w:rsid w:val="00D9625D"/>
    <w:rsid w:val="00DA4613"/>
    <w:rsid w:val="00DA6752"/>
    <w:rsid w:val="00DA6EE0"/>
    <w:rsid w:val="00DB3891"/>
    <w:rsid w:val="00DB605D"/>
    <w:rsid w:val="00DC08DE"/>
    <w:rsid w:val="00DC19EA"/>
    <w:rsid w:val="00DC5210"/>
    <w:rsid w:val="00DD1AE5"/>
    <w:rsid w:val="00DD1F48"/>
    <w:rsid w:val="00DD2923"/>
    <w:rsid w:val="00DD36BB"/>
    <w:rsid w:val="00DD5ED2"/>
    <w:rsid w:val="00DE5382"/>
    <w:rsid w:val="00DE5F1A"/>
    <w:rsid w:val="00DE6323"/>
    <w:rsid w:val="00DF0D40"/>
    <w:rsid w:val="00DF17D5"/>
    <w:rsid w:val="00DF5264"/>
    <w:rsid w:val="00DF7F80"/>
    <w:rsid w:val="00E040D6"/>
    <w:rsid w:val="00E049C6"/>
    <w:rsid w:val="00E0540D"/>
    <w:rsid w:val="00E06BAE"/>
    <w:rsid w:val="00E0727F"/>
    <w:rsid w:val="00E11145"/>
    <w:rsid w:val="00E2112A"/>
    <w:rsid w:val="00E23686"/>
    <w:rsid w:val="00E36321"/>
    <w:rsid w:val="00E45536"/>
    <w:rsid w:val="00E45899"/>
    <w:rsid w:val="00E45CAC"/>
    <w:rsid w:val="00E5051F"/>
    <w:rsid w:val="00E56C31"/>
    <w:rsid w:val="00E61250"/>
    <w:rsid w:val="00E73006"/>
    <w:rsid w:val="00E759B8"/>
    <w:rsid w:val="00E7612A"/>
    <w:rsid w:val="00E775AB"/>
    <w:rsid w:val="00E83ED1"/>
    <w:rsid w:val="00E87067"/>
    <w:rsid w:val="00E93081"/>
    <w:rsid w:val="00EA0D04"/>
    <w:rsid w:val="00EA1577"/>
    <w:rsid w:val="00EA420E"/>
    <w:rsid w:val="00EB030A"/>
    <w:rsid w:val="00EB281A"/>
    <w:rsid w:val="00EB7AC3"/>
    <w:rsid w:val="00EC4BFE"/>
    <w:rsid w:val="00EC73DB"/>
    <w:rsid w:val="00ED0B3C"/>
    <w:rsid w:val="00ED0D8B"/>
    <w:rsid w:val="00ED7A9C"/>
    <w:rsid w:val="00EE20DB"/>
    <w:rsid w:val="00EE5077"/>
    <w:rsid w:val="00EF57EF"/>
    <w:rsid w:val="00F00D16"/>
    <w:rsid w:val="00F00F81"/>
    <w:rsid w:val="00F06C7A"/>
    <w:rsid w:val="00F0746D"/>
    <w:rsid w:val="00F07B85"/>
    <w:rsid w:val="00F119D8"/>
    <w:rsid w:val="00F16D55"/>
    <w:rsid w:val="00F24B6A"/>
    <w:rsid w:val="00F37772"/>
    <w:rsid w:val="00F41862"/>
    <w:rsid w:val="00F42DA9"/>
    <w:rsid w:val="00F46835"/>
    <w:rsid w:val="00F507B4"/>
    <w:rsid w:val="00F53E56"/>
    <w:rsid w:val="00F613AE"/>
    <w:rsid w:val="00F626D9"/>
    <w:rsid w:val="00F65805"/>
    <w:rsid w:val="00F66DB8"/>
    <w:rsid w:val="00F71879"/>
    <w:rsid w:val="00F765B6"/>
    <w:rsid w:val="00F82063"/>
    <w:rsid w:val="00F8299D"/>
    <w:rsid w:val="00F833FD"/>
    <w:rsid w:val="00F84182"/>
    <w:rsid w:val="00F954D1"/>
    <w:rsid w:val="00FA250F"/>
    <w:rsid w:val="00FA4D9D"/>
    <w:rsid w:val="00FB0127"/>
    <w:rsid w:val="00FB1EB5"/>
    <w:rsid w:val="00FB5D40"/>
    <w:rsid w:val="00FB637D"/>
    <w:rsid w:val="00FB6BDC"/>
    <w:rsid w:val="00FB76C8"/>
    <w:rsid w:val="00FC1461"/>
    <w:rsid w:val="00FD28AC"/>
    <w:rsid w:val="00FD3C24"/>
    <w:rsid w:val="00FD465B"/>
    <w:rsid w:val="00FD5341"/>
    <w:rsid w:val="00FE14B5"/>
    <w:rsid w:val="00FE6376"/>
    <w:rsid w:val="00FE63DF"/>
    <w:rsid w:val="00FE707E"/>
    <w:rsid w:val="00FF127E"/>
    <w:rsid w:val="00FF3ECF"/>
    <w:rsid w:val="00FF6D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673A"/>
  <w15:docId w15:val="{E17F43B1-9A6F-413B-BD97-1B080E63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2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42CC7"/>
    <w:pPr>
      <w:ind w:left="720"/>
      <w:contextualSpacing/>
    </w:pPr>
  </w:style>
  <w:style w:type="paragraph" w:styleId="Textonotapie">
    <w:name w:val="footnote text"/>
    <w:basedOn w:val="Normal"/>
    <w:link w:val="TextonotapieCar"/>
    <w:uiPriority w:val="99"/>
    <w:semiHidden/>
    <w:unhideWhenUsed/>
    <w:rsid w:val="00136C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6C0C"/>
    <w:rPr>
      <w:sz w:val="20"/>
      <w:szCs w:val="20"/>
    </w:rPr>
  </w:style>
  <w:style w:type="character" w:styleId="Refdenotaalpie">
    <w:name w:val="footnote reference"/>
    <w:basedOn w:val="Fuentedeprrafopredeter"/>
    <w:uiPriority w:val="99"/>
    <w:semiHidden/>
    <w:unhideWhenUsed/>
    <w:rsid w:val="00136C0C"/>
    <w:rPr>
      <w:vertAlign w:val="superscript"/>
    </w:rPr>
  </w:style>
  <w:style w:type="paragraph" w:styleId="Textonotaalfinal">
    <w:name w:val="endnote text"/>
    <w:basedOn w:val="Normal"/>
    <w:link w:val="TextonotaalfinalCar"/>
    <w:uiPriority w:val="99"/>
    <w:semiHidden/>
    <w:unhideWhenUsed/>
    <w:rsid w:val="00136C0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36C0C"/>
    <w:rPr>
      <w:sz w:val="20"/>
      <w:szCs w:val="20"/>
    </w:rPr>
  </w:style>
  <w:style w:type="character" w:styleId="Refdenotaalfinal">
    <w:name w:val="endnote reference"/>
    <w:basedOn w:val="Fuentedeprrafopredeter"/>
    <w:uiPriority w:val="99"/>
    <w:semiHidden/>
    <w:unhideWhenUsed/>
    <w:rsid w:val="00136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19C8-37D8-4A8B-9146-767BAF40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5</Pages>
  <Words>1090</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Camilo Enrique Contreras Carvajal</cp:lastModifiedBy>
  <cp:revision>69</cp:revision>
  <cp:lastPrinted>2023-08-28T12:44:00Z</cp:lastPrinted>
  <dcterms:created xsi:type="dcterms:W3CDTF">2023-08-12T13:41:00Z</dcterms:created>
  <dcterms:modified xsi:type="dcterms:W3CDTF">2023-09-06T17:33:00Z</dcterms:modified>
</cp:coreProperties>
</file>